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5B" w:rsidRDefault="00BD5F5B" w:rsidP="005F09E4">
      <w:pPr>
        <w:jc w:val="center"/>
        <w:rPr>
          <w:rFonts w:ascii="Arial" w:hAnsi="Arial" w:cs="Arial"/>
          <w:b/>
          <w:color w:val="000000"/>
          <w:sz w:val="32"/>
          <w:szCs w:val="32"/>
        </w:rPr>
      </w:pPr>
    </w:p>
    <w:p w:rsidR="005F09E4" w:rsidRDefault="005F09E4" w:rsidP="005F09E4">
      <w:pPr>
        <w:jc w:val="center"/>
        <w:rPr>
          <w:rFonts w:ascii="Arial" w:hAnsi="Arial" w:cs="Arial"/>
          <w:b/>
          <w:color w:val="000000"/>
          <w:sz w:val="32"/>
          <w:szCs w:val="32"/>
        </w:rPr>
      </w:pPr>
      <w:r>
        <w:rPr>
          <w:rFonts w:ascii="Arial" w:hAnsi="Arial" w:cs="Arial"/>
          <w:b/>
          <w:noProof/>
          <w:color w:val="000000"/>
          <w:sz w:val="32"/>
          <w:szCs w:val="32"/>
        </w:rPr>
        <w:drawing>
          <wp:inline distT="0" distB="0" distL="0" distR="0">
            <wp:extent cx="676275" cy="800100"/>
            <wp:effectExtent l="19050" t="0" r="9525" b="0"/>
            <wp:docPr id="10" name="Рисунок 1" descr="TULA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ULAGERB"/>
                    <pic:cNvPicPr>
                      <a:picLocks noChangeAspect="1" noChangeArrowheads="1"/>
                    </pic:cNvPicPr>
                  </pic:nvPicPr>
                  <pic:blipFill>
                    <a:blip r:embed="rId8" cstate="print"/>
                    <a:srcRect/>
                    <a:stretch>
                      <a:fillRect/>
                    </a:stretch>
                  </pic:blipFill>
                  <pic:spPr bwMode="auto">
                    <a:xfrm>
                      <a:off x="0" y="0"/>
                      <a:ext cx="676275" cy="800100"/>
                    </a:xfrm>
                    <a:prstGeom prst="rect">
                      <a:avLst/>
                    </a:prstGeom>
                    <a:noFill/>
                    <a:ln w="9525">
                      <a:noFill/>
                      <a:miter lim="800000"/>
                      <a:headEnd/>
                      <a:tailEnd/>
                    </a:ln>
                  </pic:spPr>
                </pic:pic>
              </a:graphicData>
            </a:graphic>
          </wp:inline>
        </w:drawing>
      </w:r>
    </w:p>
    <w:p w:rsidR="005F09E4" w:rsidRDefault="005F09E4" w:rsidP="005F09E4">
      <w:pPr>
        <w:pStyle w:val="af3"/>
        <w:rPr>
          <w:rFonts w:ascii="Arial" w:hAnsi="Arial" w:cs="Arial"/>
          <w:color w:val="000000"/>
          <w:sz w:val="32"/>
          <w:szCs w:val="32"/>
        </w:rPr>
      </w:pPr>
      <w:r>
        <w:rPr>
          <w:rFonts w:ascii="Arial" w:hAnsi="Arial" w:cs="Arial"/>
          <w:color w:val="000000"/>
          <w:sz w:val="32"/>
          <w:szCs w:val="32"/>
        </w:rPr>
        <w:t>Т у л ь с к а я   о б л а с т ь</w:t>
      </w:r>
    </w:p>
    <w:p w:rsidR="005F09E4" w:rsidRDefault="005F09E4" w:rsidP="005F09E4">
      <w:pPr>
        <w:jc w:val="center"/>
        <w:rPr>
          <w:rFonts w:ascii="Arial" w:hAnsi="Arial" w:cs="Arial"/>
          <w:b/>
          <w:color w:val="000000"/>
          <w:sz w:val="32"/>
          <w:szCs w:val="32"/>
        </w:rPr>
      </w:pPr>
      <w:r>
        <w:rPr>
          <w:rFonts w:ascii="Arial" w:hAnsi="Arial" w:cs="Arial"/>
          <w:b/>
          <w:color w:val="000000"/>
          <w:sz w:val="32"/>
          <w:szCs w:val="32"/>
        </w:rPr>
        <w:t>Муниципальное образование город Тула</w:t>
      </w:r>
    </w:p>
    <w:p w:rsidR="005F09E4" w:rsidRDefault="005F09E4" w:rsidP="005F09E4">
      <w:pPr>
        <w:pStyle w:val="2"/>
        <w:spacing w:before="0" w:line="240" w:lineRule="auto"/>
        <w:jc w:val="center"/>
        <w:rPr>
          <w:rFonts w:ascii="Arial" w:hAnsi="Arial" w:cs="Arial"/>
          <w:color w:val="000000"/>
          <w:sz w:val="32"/>
          <w:szCs w:val="32"/>
        </w:rPr>
      </w:pPr>
      <w:r>
        <w:rPr>
          <w:rFonts w:ascii="Arial" w:hAnsi="Arial" w:cs="Arial"/>
          <w:color w:val="000000"/>
          <w:sz w:val="32"/>
          <w:szCs w:val="32"/>
        </w:rPr>
        <w:t>Тульская городская Дума</w:t>
      </w:r>
    </w:p>
    <w:p w:rsidR="005F09E4" w:rsidRDefault="005F09E4" w:rsidP="005F09E4">
      <w:pPr>
        <w:pStyle w:val="2"/>
        <w:spacing w:before="0" w:line="240" w:lineRule="auto"/>
        <w:jc w:val="center"/>
        <w:rPr>
          <w:rFonts w:ascii="Arial" w:hAnsi="Arial" w:cs="Arial"/>
          <w:color w:val="000000"/>
          <w:sz w:val="32"/>
          <w:szCs w:val="32"/>
        </w:rPr>
      </w:pPr>
      <w:r>
        <w:rPr>
          <w:rFonts w:ascii="Arial" w:hAnsi="Arial" w:cs="Arial"/>
          <w:color w:val="000000"/>
          <w:sz w:val="32"/>
          <w:szCs w:val="32"/>
        </w:rPr>
        <w:t>5-го созыва</w:t>
      </w:r>
    </w:p>
    <w:p w:rsidR="005F09E4" w:rsidRDefault="00875207" w:rsidP="005F09E4">
      <w:pPr>
        <w:jc w:val="center"/>
        <w:rPr>
          <w:rFonts w:ascii="Arial" w:hAnsi="Arial" w:cs="Arial"/>
          <w:color w:val="000000"/>
        </w:rPr>
      </w:pPr>
      <w:r w:rsidRPr="00875207">
        <w:rPr>
          <w:rFonts w:asciiTheme="minorHAnsi" w:hAnsiTheme="minorHAnsi" w:cstheme="minorBidi"/>
          <w:sz w:val="22"/>
          <w:szCs w:val="22"/>
        </w:rPr>
        <w:pict>
          <v:line id="_x0000_s1026" style="position:absolute;left:0;text-align:left;z-index:251658240" from="6pt,-.1pt" to="474pt,-.1pt" strokeweight="1pt"/>
        </w:pict>
      </w:r>
      <w:r w:rsidR="005F09E4">
        <w:rPr>
          <w:rFonts w:ascii="Arial" w:hAnsi="Arial" w:cs="Arial"/>
          <w:color w:val="000000"/>
        </w:rPr>
        <w:t>11-е  очередное заседание</w:t>
      </w:r>
    </w:p>
    <w:p w:rsidR="005F09E4" w:rsidRDefault="005F09E4" w:rsidP="005F09E4">
      <w:pPr>
        <w:pStyle w:val="1"/>
        <w:spacing w:before="0" w:after="0"/>
        <w:jc w:val="center"/>
        <w:rPr>
          <w:rFonts w:ascii="Arial" w:hAnsi="Arial" w:cs="Arial"/>
          <w:iCs/>
          <w:color w:val="000000"/>
          <w:spacing w:val="20"/>
        </w:rPr>
      </w:pPr>
      <w:r>
        <w:rPr>
          <w:rFonts w:ascii="Arial" w:hAnsi="Arial" w:cs="Arial"/>
          <w:iCs/>
          <w:color w:val="000000"/>
          <w:spacing w:val="20"/>
        </w:rPr>
        <w:t>РЕШЕНИЕ</w:t>
      </w:r>
    </w:p>
    <w:tbl>
      <w:tblPr>
        <w:tblW w:w="0" w:type="auto"/>
        <w:jc w:val="center"/>
        <w:tblInd w:w="648" w:type="dxa"/>
        <w:tblLook w:val="01E0"/>
      </w:tblPr>
      <w:tblGrid>
        <w:gridCol w:w="2636"/>
        <w:gridCol w:w="3844"/>
        <w:gridCol w:w="2520"/>
      </w:tblGrid>
      <w:tr w:rsidR="005F09E4" w:rsidTr="005F09E4">
        <w:trPr>
          <w:jc w:val="center"/>
        </w:trPr>
        <w:tc>
          <w:tcPr>
            <w:tcW w:w="2636" w:type="dxa"/>
            <w:hideMark/>
          </w:tcPr>
          <w:p w:rsidR="005F09E4" w:rsidRDefault="005F09E4">
            <w:pPr>
              <w:widowControl w:val="0"/>
              <w:autoSpaceDE w:val="0"/>
              <w:autoSpaceDN w:val="0"/>
              <w:adjustRightInd w:val="0"/>
              <w:spacing w:after="200" w:line="276" w:lineRule="auto"/>
              <w:ind w:hanging="81"/>
              <w:jc w:val="center"/>
              <w:rPr>
                <w:spacing w:val="-5"/>
                <w:sz w:val="28"/>
                <w:szCs w:val="28"/>
                <w:lang w:eastAsia="en-US"/>
              </w:rPr>
            </w:pPr>
            <w:r>
              <w:rPr>
                <w:rFonts w:ascii="Arial" w:hAnsi="Arial" w:cs="Arial"/>
                <w:sz w:val="28"/>
                <w:szCs w:val="28"/>
              </w:rPr>
              <w:t>от 22.04.2015</w:t>
            </w:r>
          </w:p>
        </w:tc>
        <w:tc>
          <w:tcPr>
            <w:tcW w:w="3844" w:type="dxa"/>
          </w:tcPr>
          <w:p w:rsidR="005F09E4" w:rsidRDefault="005F09E4">
            <w:pPr>
              <w:widowControl w:val="0"/>
              <w:autoSpaceDE w:val="0"/>
              <w:autoSpaceDN w:val="0"/>
              <w:adjustRightInd w:val="0"/>
              <w:spacing w:after="200" w:line="276" w:lineRule="auto"/>
              <w:ind w:firstLine="720"/>
              <w:jc w:val="center"/>
              <w:rPr>
                <w:spacing w:val="-5"/>
                <w:sz w:val="28"/>
                <w:szCs w:val="28"/>
                <w:lang w:eastAsia="en-US"/>
              </w:rPr>
            </w:pPr>
          </w:p>
        </w:tc>
        <w:tc>
          <w:tcPr>
            <w:tcW w:w="2520" w:type="dxa"/>
            <w:hideMark/>
          </w:tcPr>
          <w:p w:rsidR="005F09E4" w:rsidRDefault="005F09E4">
            <w:pPr>
              <w:widowControl w:val="0"/>
              <w:autoSpaceDE w:val="0"/>
              <w:autoSpaceDN w:val="0"/>
              <w:adjustRightInd w:val="0"/>
              <w:spacing w:after="200" w:line="276" w:lineRule="auto"/>
              <w:ind w:hanging="40"/>
              <w:jc w:val="center"/>
              <w:rPr>
                <w:spacing w:val="-5"/>
                <w:sz w:val="28"/>
                <w:szCs w:val="28"/>
                <w:lang w:eastAsia="en-US"/>
              </w:rPr>
            </w:pPr>
            <w:r>
              <w:rPr>
                <w:rFonts w:ascii="Arial" w:hAnsi="Arial" w:cs="Arial"/>
                <w:sz w:val="28"/>
                <w:szCs w:val="28"/>
              </w:rPr>
              <w:t>№ 11/2</w:t>
            </w:r>
            <w:r w:rsidR="0041030D">
              <w:rPr>
                <w:rFonts w:ascii="Arial" w:hAnsi="Arial" w:cs="Arial"/>
                <w:sz w:val="28"/>
                <w:szCs w:val="28"/>
              </w:rPr>
              <w:t>50</w:t>
            </w:r>
          </w:p>
        </w:tc>
      </w:tr>
    </w:tbl>
    <w:p w:rsidR="005F09E4" w:rsidRDefault="005F09E4" w:rsidP="005F09E4">
      <w:r>
        <w:t xml:space="preserve">  </w:t>
      </w:r>
      <w:r>
        <w:sym w:font="Courier New" w:char="250C"/>
      </w:r>
      <w:r>
        <w:t xml:space="preserve">                                                                   </w:t>
      </w:r>
      <w:r>
        <w:sym w:font="Courier New" w:char="2510"/>
      </w:r>
    </w:p>
    <w:p w:rsidR="0082138E" w:rsidRDefault="0082138E" w:rsidP="007855FD">
      <w:pPr>
        <w:ind w:left="284" w:right="5102"/>
        <w:jc w:val="both"/>
      </w:pPr>
      <w:r>
        <w:t>Отчет  главы  администрации</w:t>
      </w:r>
      <w:r w:rsidR="007855FD">
        <w:t xml:space="preserve"> </w:t>
      </w:r>
      <w:r>
        <w:t>города Тулы о деятельности администрации города Тулы за 2014 год</w:t>
      </w:r>
    </w:p>
    <w:p w:rsidR="0082138E" w:rsidRDefault="0082138E" w:rsidP="0082138E">
      <w:r>
        <w:t xml:space="preserve"> </w:t>
      </w:r>
    </w:p>
    <w:p w:rsidR="0082138E" w:rsidRDefault="0082138E" w:rsidP="0082138E">
      <w:r>
        <w:t xml:space="preserve">  </w:t>
      </w:r>
    </w:p>
    <w:p w:rsidR="0082138E" w:rsidRDefault="0082138E" w:rsidP="0082138E"/>
    <w:p w:rsidR="0082138E" w:rsidRDefault="0082138E" w:rsidP="0082138E">
      <w:pPr>
        <w:jc w:val="both"/>
      </w:pPr>
      <w:r>
        <w:t xml:space="preserve">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ст. 36, 53 Устава муниципального образования город Тула, рассмотрев и обсудив отчет главы администрации города Тулы Е.В. Авилова о деятельности администрации города Тулы за 2014 год, Тульская городская Дума </w:t>
      </w:r>
    </w:p>
    <w:p w:rsidR="0082138E" w:rsidRDefault="0082138E" w:rsidP="0082138E">
      <w:pPr>
        <w:tabs>
          <w:tab w:val="left" w:pos="6804"/>
        </w:tabs>
        <w:ind w:right="-2"/>
        <w:jc w:val="both"/>
      </w:pPr>
    </w:p>
    <w:p w:rsidR="0082138E" w:rsidRDefault="0082138E" w:rsidP="0082138E">
      <w:pPr>
        <w:tabs>
          <w:tab w:val="left" w:pos="6804"/>
        </w:tabs>
        <w:ind w:right="-2"/>
        <w:jc w:val="center"/>
      </w:pPr>
      <w:r>
        <w:t>Р Е Ш И Л А:</w:t>
      </w:r>
    </w:p>
    <w:p w:rsidR="0082138E" w:rsidRDefault="0082138E" w:rsidP="0082138E">
      <w:pPr>
        <w:tabs>
          <w:tab w:val="left" w:pos="6804"/>
        </w:tabs>
        <w:ind w:right="-2"/>
        <w:jc w:val="both"/>
      </w:pPr>
    </w:p>
    <w:p w:rsidR="0082138E" w:rsidRDefault="0082138E" w:rsidP="0082138E">
      <w:pPr>
        <w:jc w:val="both"/>
      </w:pPr>
      <w:r>
        <w:t xml:space="preserve">          1. Принять к сведению отчет главы администрации города Тулы о деятельности администрации города Тулы за 2014 год  (приложение).</w:t>
      </w:r>
    </w:p>
    <w:p w:rsidR="0082138E" w:rsidRDefault="0082138E" w:rsidP="0082138E">
      <w:pPr>
        <w:jc w:val="both"/>
      </w:pPr>
      <w:r>
        <w:t xml:space="preserve">          2.  Опубликовать настоящее решение в «Городской газете «Тула», на официальном сайте  муниципального образования город Тула (</w:t>
      </w:r>
      <w:r w:rsidR="00A46F4C">
        <w:rPr>
          <w:lang w:val="en-US"/>
        </w:rPr>
        <w:t>htt</w:t>
      </w:r>
      <w:r>
        <w:rPr>
          <w:lang w:val="en-US"/>
        </w:rPr>
        <w:t>p</w:t>
      </w:r>
      <w:r>
        <w:t>://</w:t>
      </w:r>
      <w:r>
        <w:rPr>
          <w:lang w:val="en-US"/>
        </w:rPr>
        <w:t>www</w:t>
      </w:r>
      <w:r>
        <w:t>.</w:t>
      </w:r>
      <w:r>
        <w:rPr>
          <w:lang w:val="en-US"/>
        </w:rPr>
        <w:t>npacity</w:t>
      </w:r>
      <w:r>
        <w:t>.</w:t>
      </w:r>
      <w:r>
        <w:rPr>
          <w:lang w:val="en-US"/>
        </w:rPr>
        <w:t>tula</w:t>
      </w:r>
      <w:r>
        <w:t>.</w:t>
      </w:r>
      <w:r>
        <w:rPr>
          <w:lang w:val="en-US"/>
        </w:rPr>
        <w:t>ru</w:t>
      </w:r>
      <w:r>
        <w:t>) в  сети Интернет и разместить на официальных сайтах Тульской городской Думы и администрации города Тулы в сети Интернет.</w:t>
      </w:r>
    </w:p>
    <w:p w:rsidR="0082138E" w:rsidRDefault="0082138E" w:rsidP="0082138E">
      <w:pPr>
        <w:jc w:val="both"/>
      </w:pPr>
      <w:r>
        <w:t xml:space="preserve">         3. Решение вступает в силу со дня его принятия.</w:t>
      </w:r>
    </w:p>
    <w:p w:rsidR="0082138E" w:rsidRDefault="0082138E" w:rsidP="0082138E">
      <w:pPr>
        <w:jc w:val="both"/>
      </w:pPr>
      <w:r>
        <w:t xml:space="preserve"> </w:t>
      </w:r>
    </w:p>
    <w:p w:rsidR="0082138E" w:rsidRDefault="0082138E" w:rsidP="0082138E"/>
    <w:p w:rsidR="0082138E" w:rsidRDefault="0082138E" w:rsidP="0082138E"/>
    <w:p w:rsidR="0082138E" w:rsidRDefault="0082138E" w:rsidP="0082138E"/>
    <w:p w:rsidR="0082138E" w:rsidRDefault="0082138E" w:rsidP="0082138E">
      <w:r>
        <w:t xml:space="preserve">         Глава муниципального</w:t>
      </w:r>
    </w:p>
    <w:p w:rsidR="0082138E" w:rsidRDefault="0082138E" w:rsidP="0082138E">
      <w:r>
        <w:t xml:space="preserve">         образования  город Тула                                                                             Ю.И. Цкипури</w:t>
      </w:r>
    </w:p>
    <w:p w:rsidR="0082138E" w:rsidRDefault="0082138E" w:rsidP="0082138E"/>
    <w:p w:rsidR="0082138E" w:rsidRDefault="0082138E" w:rsidP="0069359A">
      <w:pPr>
        <w:jc w:val="right"/>
      </w:pPr>
    </w:p>
    <w:p w:rsidR="0082138E" w:rsidRDefault="0082138E" w:rsidP="0069359A">
      <w:pPr>
        <w:jc w:val="right"/>
      </w:pPr>
    </w:p>
    <w:p w:rsidR="0082138E" w:rsidRDefault="0082138E" w:rsidP="0069359A">
      <w:pPr>
        <w:jc w:val="right"/>
      </w:pPr>
    </w:p>
    <w:p w:rsidR="0082138E" w:rsidRDefault="0082138E" w:rsidP="0069359A">
      <w:pPr>
        <w:jc w:val="right"/>
      </w:pPr>
    </w:p>
    <w:p w:rsidR="0082138E" w:rsidRDefault="0082138E" w:rsidP="0069359A">
      <w:pPr>
        <w:jc w:val="right"/>
      </w:pPr>
    </w:p>
    <w:p w:rsidR="0082138E" w:rsidRDefault="0082138E" w:rsidP="0069359A">
      <w:pPr>
        <w:jc w:val="right"/>
      </w:pPr>
    </w:p>
    <w:p w:rsidR="0082138E" w:rsidRDefault="0082138E" w:rsidP="0069359A">
      <w:pPr>
        <w:jc w:val="right"/>
      </w:pPr>
    </w:p>
    <w:p w:rsidR="0082138E" w:rsidRDefault="0082138E" w:rsidP="0069359A">
      <w:pPr>
        <w:jc w:val="right"/>
      </w:pPr>
    </w:p>
    <w:p w:rsidR="00C942A4" w:rsidRDefault="00C942A4" w:rsidP="0069359A">
      <w:pPr>
        <w:jc w:val="right"/>
      </w:pPr>
    </w:p>
    <w:p w:rsidR="00C942A4" w:rsidRDefault="00C942A4" w:rsidP="0069359A">
      <w:pPr>
        <w:jc w:val="right"/>
      </w:pPr>
    </w:p>
    <w:p w:rsidR="0082138E" w:rsidRDefault="0082138E" w:rsidP="0069359A">
      <w:pPr>
        <w:jc w:val="right"/>
      </w:pPr>
    </w:p>
    <w:p w:rsidR="0069359A" w:rsidRPr="009C0F92" w:rsidRDefault="0069359A" w:rsidP="0069359A">
      <w:pPr>
        <w:jc w:val="right"/>
      </w:pPr>
      <w:r w:rsidRPr="009C0F92">
        <w:t>Приложение</w:t>
      </w:r>
    </w:p>
    <w:p w:rsidR="0069359A" w:rsidRPr="009C0F92" w:rsidRDefault="0069359A" w:rsidP="0069359A">
      <w:pPr>
        <w:jc w:val="right"/>
      </w:pPr>
      <w:r w:rsidRPr="009C0F92">
        <w:t xml:space="preserve">к решению Тульской городской </w:t>
      </w:r>
    </w:p>
    <w:p w:rsidR="0069359A" w:rsidRDefault="001C4D58" w:rsidP="0069359A">
      <w:pPr>
        <w:ind w:firstLine="720"/>
        <w:jc w:val="right"/>
        <w:rPr>
          <w:b/>
          <w:sz w:val="28"/>
          <w:szCs w:val="28"/>
        </w:rPr>
      </w:pPr>
      <w:r>
        <w:t>Думы от</w:t>
      </w:r>
      <w:r w:rsidR="0041030D">
        <w:t xml:space="preserve"> 22.04.2015 № 11/250</w:t>
      </w:r>
    </w:p>
    <w:p w:rsidR="0069359A" w:rsidRDefault="0069359A" w:rsidP="0069359A">
      <w:pPr>
        <w:ind w:firstLine="720"/>
        <w:jc w:val="center"/>
        <w:rPr>
          <w:b/>
          <w:sz w:val="28"/>
          <w:szCs w:val="28"/>
        </w:rPr>
      </w:pPr>
    </w:p>
    <w:p w:rsidR="0069359A" w:rsidRPr="00C571E7" w:rsidRDefault="0069359A" w:rsidP="0069359A">
      <w:pPr>
        <w:ind w:firstLine="720"/>
        <w:jc w:val="center"/>
        <w:rPr>
          <w:b/>
        </w:rPr>
      </w:pPr>
      <w:r w:rsidRPr="00C571E7">
        <w:rPr>
          <w:b/>
        </w:rPr>
        <w:t>Отчет главы администрации города Тулы</w:t>
      </w:r>
    </w:p>
    <w:p w:rsidR="0069359A" w:rsidRPr="00C571E7" w:rsidRDefault="0069359A" w:rsidP="0069359A">
      <w:pPr>
        <w:ind w:firstLine="720"/>
        <w:jc w:val="center"/>
        <w:rPr>
          <w:b/>
        </w:rPr>
      </w:pPr>
      <w:r w:rsidRPr="00C571E7">
        <w:rPr>
          <w:b/>
        </w:rPr>
        <w:t>о деятельности администрации города Тулы за 2014 год</w:t>
      </w:r>
    </w:p>
    <w:p w:rsidR="0069359A" w:rsidRPr="00C571E7" w:rsidRDefault="0069359A" w:rsidP="0069359A">
      <w:pPr>
        <w:ind w:firstLine="720"/>
        <w:jc w:val="both"/>
      </w:pPr>
    </w:p>
    <w:p w:rsidR="0069359A" w:rsidRPr="007855FD" w:rsidRDefault="0069359A" w:rsidP="0069359A">
      <w:pPr>
        <w:ind w:firstLine="720"/>
        <w:jc w:val="both"/>
      </w:pPr>
      <w:r w:rsidRPr="007855FD">
        <w:t>В соответствии со статьями 36, 53 Устава муниципального образования город Тула, глава администрации города Тулы ежегодно представляет отчет о результатах своей деятельности и деятельности администрации города Тулы на рассмотрение Тульской городской Думы не позднее 31 марта года, следующего за отчетным календарным годом.</w:t>
      </w:r>
    </w:p>
    <w:p w:rsidR="0069359A" w:rsidRPr="007855FD" w:rsidRDefault="0069359A" w:rsidP="0069359A">
      <w:pPr>
        <w:ind w:firstLine="720"/>
        <w:jc w:val="both"/>
      </w:pPr>
      <w:r w:rsidRPr="007855FD">
        <w:t>В соответствии с Уставом муниципального образования город Тула, на основании Федерального закона от 06.10.2003 № 131 – ФЗ «Об общих принципах организации местного самоуправления в Российской Федерации», представлен отчет о работе администрации города Тулы в 2014 году.</w:t>
      </w:r>
    </w:p>
    <w:p w:rsidR="0069359A" w:rsidRPr="007855FD" w:rsidRDefault="0069359A" w:rsidP="0069359A">
      <w:pPr>
        <w:ind w:firstLine="720"/>
        <w:jc w:val="both"/>
      </w:pPr>
      <w:r w:rsidRPr="007855FD">
        <w:t>В отчете о работе администрации города Тулы  заслуживают отдельного внимания вопросы исполнения Указов Президента Российской Федерации В.В. Путина, бюджетной и экономической политики муниципального образования, социальной сферы, градостроительства, развития транспортной инфраструктуры, жилищно-коммунального хозяйства.</w:t>
      </w:r>
      <w:r w:rsidR="00A8253B" w:rsidRPr="007855FD">
        <w:t xml:space="preserve"> Для решения </w:t>
      </w:r>
      <w:r w:rsidR="000523FB" w:rsidRPr="007855FD">
        <w:t xml:space="preserve">этих </w:t>
      </w:r>
      <w:r w:rsidR="00A8253B" w:rsidRPr="007855FD">
        <w:t>вопрос</w:t>
      </w:r>
      <w:r w:rsidR="000523FB" w:rsidRPr="007855FD">
        <w:t>ов</w:t>
      </w:r>
      <w:r w:rsidR="00A8253B" w:rsidRPr="007855FD">
        <w:t xml:space="preserve"> разработана Стратегия социально-экономического развития муниципального образования город Тула до 2018 года и на перспективу до 2030 год</w:t>
      </w:r>
      <w:r w:rsidR="000523FB" w:rsidRPr="007855FD">
        <w:t>а.</w:t>
      </w:r>
      <w:r w:rsidR="00A8253B" w:rsidRPr="007855FD">
        <w:t xml:space="preserve"> </w:t>
      </w:r>
    </w:p>
    <w:p w:rsidR="00A8253B" w:rsidRPr="00C571E7" w:rsidRDefault="00A8253B" w:rsidP="0069359A">
      <w:pPr>
        <w:ind w:firstLine="720"/>
        <w:jc w:val="both"/>
        <w:rPr>
          <w:i/>
        </w:rPr>
      </w:pPr>
    </w:p>
    <w:p w:rsidR="0069359A" w:rsidRPr="00C571E7" w:rsidRDefault="0069359A" w:rsidP="0069359A">
      <w:pPr>
        <w:ind w:firstLine="720"/>
        <w:jc w:val="center"/>
        <w:rPr>
          <w:b/>
        </w:rPr>
      </w:pPr>
      <w:r w:rsidRPr="00C571E7">
        <w:rPr>
          <w:b/>
        </w:rPr>
        <w:t>ЭКОНОМИЧЕСКАЯ ПОЛИТИКА</w:t>
      </w:r>
    </w:p>
    <w:p w:rsidR="0069359A" w:rsidRPr="00C571E7" w:rsidRDefault="0069359A" w:rsidP="0069359A">
      <w:pPr>
        <w:ind w:firstLine="720"/>
        <w:jc w:val="both"/>
      </w:pPr>
    </w:p>
    <w:p w:rsidR="0069359A" w:rsidRPr="00C571E7" w:rsidRDefault="0069359A" w:rsidP="0069359A">
      <w:pPr>
        <w:ind w:firstLine="720"/>
        <w:jc w:val="both"/>
      </w:pPr>
      <w:r w:rsidRPr="00C571E7">
        <w:t>Город-герой Тула является административным центром Тульской области, крупнейшим городом региона. Население города составляет</w:t>
      </w:r>
      <w:r w:rsidR="00843A2D" w:rsidRPr="00C571E7">
        <w:t xml:space="preserve"> порядка 30% населения Тульской области</w:t>
      </w:r>
      <w:r w:rsidRPr="00C571E7">
        <w:t xml:space="preserve">. Основой экономики Тулы является производственный и промышленный сектор. </w:t>
      </w:r>
    </w:p>
    <w:p w:rsidR="00F208CA" w:rsidRPr="00C571E7" w:rsidRDefault="00514630" w:rsidP="00514630">
      <w:pPr>
        <w:ind w:firstLine="720"/>
        <w:jc w:val="both"/>
      </w:pPr>
      <w:r w:rsidRPr="00C571E7">
        <w:t xml:space="preserve">По итогам в 2014 году по отношению к 2013 году объем отгруженных товаров в целом по промышленности увеличился в действующих ценах на 27,2%. </w:t>
      </w:r>
    </w:p>
    <w:tbl>
      <w:tblPr>
        <w:tblW w:w="9356" w:type="dxa"/>
        <w:tblInd w:w="30" w:type="dxa"/>
        <w:tblBorders>
          <w:top w:val="single" w:sz="12" w:space="0" w:color="B6DDE8" w:themeColor="accent5" w:themeTint="66"/>
          <w:left w:val="single" w:sz="12" w:space="0" w:color="B6DDE8" w:themeColor="accent5" w:themeTint="66"/>
          <w:bottom w:val="single" w:sz="12" w:space="0" w:color="B6DDE8" w:themeColor="accent5" w:themeTint="66"/>
          <w:right w:val="single" w:sz="12" w:space="0" w:color="B6DDE8" w:themeColor="accent5" w:themeTint="66"/>
          <w:insideH w:val="single" w:sz="12" w:space="0" w:color="B6DDE8" w:themeColor="accent5" w:themeTint="66"/>
          <w:insideV w:val="single" w:sz="12" w:space="0" w:color="B6DDE8" w:themeColor="accent5" w:themeTint="66"/>
        </w:tblBorders>
        <w:tblLayout w:type="fixed"/>
        <w:tblCellMar>
          <w:left w:w="30" w:type="dxa"/>
          <w:right w:w="30" w:type="dxa"/>
        </w:tblCellMar>
        <w:tblLook w:val="0000"/>
      </w:tblPr>
      <w:tblGrid>
        <w:gridCol w:w="5954"/>
        <w:gridCol w:w="1146"/>
        <w:gridCol w:w="1080"/>
        <w:gridCol w:w="1176"/>
      </w:tblGrid>
      <w:tr w:rsidR="00F208CA" w:rsidRPr="00C571E7" w:rsidTr="00AA25B3">
        <w:trPr>
          <w:cantSplit/>
          <w:trHeight w:val="1206"/>
          <w:tblHeader/>
        </w:trPr>
        <w:tc>
          <w:tcPr>
            <w:tcW w:w="5954" w:type="dxa"/>
            <w:shd w:val="clear" w:color="auto" w:fill="F6F9FC"/>
            <w:vAlign w:val="center"/>
          </w:tcPr>
          <w:p w:rsidR="00F208CA" w:rsidRPr="00C571E7" w:rsidRDefault="00F208CA" w:rsidP="00F208CA">
            <w:pPr>
              <w:pStyle w:val="1"/>
              <w:spacing w:before="0" w:after="0"/>
              <w:jc w:val="center"/>
              <w:rPr>
                <w:rFonts w:ascii="Times New Roman" w:hAnsi="Times New Roman"/>
                <w:b w:val="0"/>
                <w:bCs w:val="0"/>
                <w:snapToGrid w:val="0"/>
                <w:color w:val="000000"/>
                <w:kern w:val="0"/>
                <w:sz w:val="24"/>
                <w:szCs w:val="24"/>
              </w:rPr>
            </w:pPr>
            <w:r w:rsidRPr="00C571E7">
              <w:rPr>
                <w:rFonts w:ascii="Times New Roman" w:hAnsi="Times New Roman"/>
                <w:b w:val="0"/>
                <w:bCs w:val="0"/>
                <w:snapToGrid w:val="0"/>
                <w:color w:val="000000"/>
                <w:kern w:val="0"/>
                <w:sz w:val="24"/>
                <w:szCs w:val="24"/>
              </w:rPr>
              <w:t>Наименование показателей</w:t>
            </w:r>
          </w:p>
        </w:tc>
        <w:tc>
          <w:tcPr>
            <w:tcW w:w="1146" w:type="dxa"/>
            <w:shd w:val="clear" w:color="auto" w:fill="F6F9FC"/>
            <w:vAlign w:val="center"/>
          </w:tcPr>
          <w:p w:rsidR="00F208CA" w:rsidRPr="00C571E7" w:rsidRDefault="00F208CA" w:rsidP="00F208CA">
            <w:pPr>
              <w:jc w:val="center"/>
              <w:rPr>
                <w:snapToGrid w:val="0"/>
                <w:color w:val="000000"/>
              </w:rPr>
            </w:pPr>
            <w:r w:rsidRPr="00C571E7">
              <w:rPr>
                <w:snapToGrid w:val="0"/>
                <w:color w:val="000000"/>
              </w:rPr>
              <w:t>Единица</w:t>
            </w:r>
          </w:p>
          <w:p w:rsidR="00F208CA" w:rsidRPr="00C571E7" w:rsidRDefault="00F208CA" w:rsidP="00F208CA">
            <w:pPr>
              <w:jc w:val="center"/>
              <w:rPr>
                <w:snapToGrid w:val="0"/>
                <w:color w:val="000000"/>
              </w:rPr>
            </w:pPr>
            <w:r w:rsidRPr="00C571E7">
              <w:rPr>
                <w:snapToGrid w:val="0"/>
                <w:color w:val="000000"/>
              </w:rPr>
              <w:t>измерения</w:t>
            </w:r>
          </w:p>
        </w:tc>
        <w:tc>
          <w:tcPr>
            <w:tcW w:w="1080" w:type="dxa"/>
            <w:shd w:val="clear" w:color="auto" w:fill="F6F9FC"/>
            <w:vAlign w:val="center"/>
          </w:tcPr>
          <w:p w:rsidR="00F208CA" w:rsidRPr="00C571E7" w:rsidRDefault="00F208CA" w:rsidP="00F208CA">
            <w:pPr>
              <w:jc w:val="center"/>
              <w:rPr>
                <w:snapToGrid w:val="0"/>
                <w:color w:val="000000"/>
              </w:rPr>
            </w:pPr>
            <w:r w:rsidRPr="00C571E7">
              <w:rPr>
                <w:snapToGrid w:val="0"/>
                <w:color w:val="000000"/>
              </w:rPr>
              <w:t>2014</w:t>
            </w:r>
          </w:p>
          <w:p w:rsidR="00F208CA" w:rsidRPr="00C571E7" w:rsidRDefault="00F208CA" w:rsidP="00F208CA">
            <w:pPr>
              <w:jc w:val="center"/>
              <w:rPr>
                <w:b/>
                <w:snapToGrid w:val="0"/>
                <w:color w:val="000000"/>
              </w:rPr>
            </w:pPr>
            <w:r w:rsidRPr="00C571E7">
              <w:rPr>
                <w:snapToGrid w:val="0"/>
                <w:color w:val="000000"/>
              </w:rPr>
              <w:t>год</w:t>
            </w:r>
          </w:p>
        </w:tc>
        <w:tc>
          <w:tcPr>
            <w:tcW w:w="1176" w:type="dxa"/>
            <w:shd w:val="clear" w:color="auto" w:fill="F6F9FC"/>
          </w:tcPr>
          <w:p w:rsidR="00F208CA" w:rsidRPr="00C571E7" w:rsidRDefault="00F208CA" w:rsidP="00F208CA">
            <w:pPr>
              <w:jc w:val="center"/>
              <w:rPr>
                <w:snapToGrid w:val="0"/>
                <w:color w:val="000000"/>
              </w:rPr>
            </w:pPr>
            <w:r w:rsidRPr="00C571E7">
              <w:rPr>
                <w:snapToGrid w:val="0"/>
                <w:color w:val="000000"/>
              </w:rPr>
              <w:t>Темп</w:t>
            </w:r>
          </w:p>
          <w:p w:rsidR="00F208CA" w:rsidRPr="00C571E7" w:rsidRDefault="00F208CA" w:rsidP="00F208CA">
            <w:pPr>
              <w:jc w:val="center"/>
              <w:rPr>
                <w:snapToGrid w:val="0"/>
                <w:color w:val="000000"/>
              </w:rPr>
            </w:pPr>
            <w:r w:rsidRPr="00C571E7">
              <w:rPr>
                <w:snapToGrid w:val="0"/>
                <w:color w:val="000000"/>
              </w:rPr>
              <w:t>роста к</w:t>
            </w:r>
          </w:p>
          <w:p w:rsidR="00F208CA" w:rsidRPr="00C571E7" w:rsidRDefault="00F208CA" w:rsidP="00F208CA">
            <w:pPr>
              <w:jc w:val="center"/>
              <w:rPr>
                <w:snapToGrid w:val="0"/>
                <w:color w:val="000000"/>
              </w:rPr>
            </w:pPr>
            <w:r w:rsidRPr="00C571E7">
              <w:rPr>
                <w:snapToGrid w:val="0"/>
                <w:color w:val="000000"/>
              </w:rPr>
              <w:t>2013 году,</w:t>
            </w:r>
          </w:p>
          <w:p w:rsidR="00F208CA" w:rsidRPr="00C571E7" w:rsidRDefault="00F208CA" w:rsidP="00F208CA">
            <w:pPr>
              <w:jc w:val="center"/>
              <w:rPr>
                <w:snapToGrid w:val="0"/>
                <w:color w:val="000000"/>
              </w:rPr>
            </w:pPr>
            <w:r w:rsidRPr="00C571E7">
              <w:rPr>
                <w:snapToGrid w:val="0"/>
                <w:color w:val="000000"/>
              </w:rPr>
              <w:t>%</w:t>
            </w:r>
          </w:p>
        </w:tc>
      </w:tr>
      <w:tr w:rsidR="00F208CA" w:rsidRPr="00C571E7" w:rsidTr="00AA25B3">
        <w:trPr>
          <w:trHeight w:val="456"/>
        </w:trPr>
        <w:tc>
          <w:tcPr>
            <w:tcW w:w="5954" w:type="dxa"/>
            <w:shd w:val="clear" w:color="auto" w:fill="D5E1EF"/>
            <w:vAlign w:val="center"/>
          </w:tcPr>
          <w:p w:rsidR="00F208CA" w:rsidRPr="00C571E7" w:rsidRDefault="00F208CA" w:rsidP="00F208CA">
            <w:pPr>
              <w:rPr>
                <w:snapToGrid w:val="0"/>
                <w:color w:val="000000"/>
              </w:rPr>
            </w:pPr>
            <w:r w:rsidRPr="00C571E7">
              <w:rPr>
                <w:snapToGrid w:val="0"/>
                <w:color w:val="000000"/>
              </w:rPr>
              <w:t xml:space="preserve">Отгружено товаров собственного производства, выполнено работ и услуг собственными силами  организаций  по "хозяйственным" видам экономической деятельности (крупные и средние организации), в том числе </w:t>
            </w:r>
          </w:p>
        </w:tc>
        <w:tc>
          <w:tcPr>
            <w:tcW w:w="1146" w:type="dxa"/>
            <w:shd w:val="clear" w:color="auto" w:fill="D5E1EF"/>
            <w:vAlign w:val="center"/>
          </w:tcPr>
          <w:p w:rsidR="00F208CA" w:rsidRPr="00C571E7" w:rsidRDefault="00F208CA" w:rsidP="00F208CA">
            <w:pPr>
              <w:jc w:val="center"/>
              <w:rPr>
                <w:snapToGrid w:val="0"/>
                <w:color w:val="000000"/>
              </w:rPr>
            </w:pPr>
            <w:r w:rsidRPr="00C571E7">
              <w:rPr>
                <w:snapToGrid w:val="0"/>
                <w:color w:val="000000"/>
              </w:rPr>
              <w:t>млрд. руб.</w:t>
            </w:r>
          </w:p>
        </w:tc>
        <w:tc>
          <w:tcPr>
            <w:tcW w:w="1080" w:type="dxa"/>
            <w:shd w:val="clear" w:color="auto" w:fill="D5E1EF"/>
            <w:vAlign w:val="center"/>
          </w:tcPr>
          <w:p w:rsidR="00F208CA" w:rsidRPr="00C571E7" w:rsidRDefault="00F208CA" w:rsidP="00F208CA">
            <w:pPr>
              <w:jc w:val="center"/>
              <w:rPr>
                <w:snapToGrid w:val="0"/>
                <w:color w:val="000000"/>
              </w:rPr>
            </w:pPr>
            <w:r w:rsidRPr="00C571E7">
              <w:rPr>
                <w:snapToGrid w:val="0"/>
                <w:color w:val="000000"/>
              </w:rPr>
              <w:t>217,4</w:t>
            </w:r>
          </w:p>
        </w:tc>
        <w:tc>
          <w:tcPr>
            <w:tcW w:w="1176" w:type="dxa"/>
            <w:shd w:val="clear" w:color="auto" w:fill="D5E1EF"/>
            <w:vAlign w:val="center"/>
          </w:tcPr>
          <w:p w:rsidR="00F208CA" w:rsidRPr="00C571E7" w:rsidRDefault="00F208CA" w:rsidP="00F208CA">
            <w:pPr>
              <w:jc w:val="center"/>
              <w:rPr>
                <w:snapToGrid w:val="0"/>
                <w:color w:val="000000"/>
              </w:rPr>
            </w:pPr>
            <w:r w:rsidRPr="00C571E7">
              <w:rPr>
                <w:snapToGrid w:val="0"/>
                <w:color w:val="000000"/>
              </w:rPr>
              <w:t>127,2</w:t>
            </w:r>
          </w:p>
        </w:tc>
      </w:tr>
      <w:tr w:rsidR="00F208CA" w:rsidRPr="00C571E7" w:rsidTr="00AA25B3">
        <w:trPr>
          <w:trHeight w:val="187"/>
        </w:trPr>
        <w:tc>
          <w:tcPr>
            <w:tcW w:w="5954" w:type="dxa"/>
            <w:shd w:val="clear" w:color="auto" w:fill="F6F9FC"/>
          </w:tcPr>
          <w:p w:rsidR="00F208CA" w:rsidRPr="00C571E7" w:rsidRDefault="00F208CA" w:rsidP="00F208CA">
            <w:pPr>
              <w:ind w:right="253"/>
              <w:rPr>
                <w:snapToGrid w:val="0"/>
                <w:color w:val="000000"/>
              </w:rPr>
            </w:pPr>
            <w:r w:rsidRPr="00C571E7">
              <w:rPr>
                <w:snapToGrid w:val="0"/>
                <w:color w:val="000000"/>
              </w:rPr>
              <w:t xml:space="preserve"> - </w:t>
            </w:r>
            <w:r w:rsidRPr="00C571E7">
              <w:rPr>
                <w:i/>
                <w:snapToGrid w:val="0"/>
                <w:color w:val="000000"/>
              </w:rPr>
              <w:t xml:space="preserve"> добыча полезных ископаемых</w:t>
            </w:r>
          </w:p>
        </w:tc>
        <w:tc>
          <w:tcPr>
            <w:tcW w:w="1146" w:type="dxa"/>
            <w:shd w:val="clear" w:color="auto" w:fill="F6F9FC"/>
            <w:vAlign w:val="center"/>
          </w:tcPr>
          <w:p w:rsidR="00F208CA" w:rsidRPr="00C571E7" w:rsidRDefault="00F208CA" w:rsidP="00F208CA">
            <w:pPr>
              <w:jc w:val="center"/>
              <w:rPr>
                <w:snapToGrid w:val="0"/>
                <w:color w:val="000000"/>
              </w:rPr>
            </w:pPr>
            <w:r w:rsidRPr="00C571E7">
              <w:rPr>
                <w:snapToGrid w:val="0"/>
                <w:color w:val="000000"/>
              </w:rPr>
              <w:t>млн. руб.</w:t>
            </w:r>
          </w:p>
        </w:tc>
        <w:tc>
          <w:tcPr>
            <w:tcW w:w="1080" w:type="dxa"/>
            <w:shd w:val="clear" w:color="auto" w:fill="F6F9FC"/>
            <w:vAlign w:val="center"/>
          </w:tcPr>
          <w:p w:rsidR="00F208CA" w:rsidRPr="00C571E7" w:rsidRDefault="00F208CA" w:rsidP="00F208CA">
            <w:pPr>
              <w:jc w:val="center"/>
              <w:rPr>
                <w:snapToGrid w:val="0"/>
                <w:color w:val="000000"/>
              </w:rPr>
            </w:pPr>
            <w:r w:rsidRPr="00C571E7">
              <w:rPr>
                <w:snapToGrid w:val="0"/>
                <w:color w:val="000000"/>
              </w:rPr>
              <w:t>735,8</w:t>
            </w:r>
          </w:p>
        </w:tc>
        <w:tc>
          <w:tcPr>
            <w:tcW w:w="1176" w:type="dxa"/>
            <w:shd w:val="clear" w:color="auto" w:fill="F6F9FC"/>
            <w:vAlign w:val="center"/>
          </w:tcPr>
          <w:p w:rsidR="00F208CA" w:rsidRPr="00C571E7" w:rsidRDefault="00F208CA" w:rsidP="00F208CA">
            <w:pPr>
              <w:jc w:val="center"/>
              <w:rPr>
                <w:snapToGrid w:val="0"/>
                <w:color w:val="000000"/>
              </w:rPr>
            </w:pPr>
            <w:r w:rsidRPr="00C571E7">
              <w:rPr>
                <w:snapToGrid w:val="0"/>
                <w:color w:val="000000"/>
              </w:rPr>
              <w:t>118,9</w:t>
            </w:r>
          </w:p>
        </w:tc>
      </w:tr>
      <w:tr w:rsidR="00F208CA" w:rsidRPr="00C571E7" w:rsidTr="00AA25B3">
        <w:trPr>
          <w:trHeight w:val="187"/>
        </w:trPr>
        <w:tc>
          <w:tcPr>
            <w:tcW w:w="5954" w:type="dxa"/>
            <w:shd w:val="clear" w:color="auto" w:fill="D5E1EF"/>
          </w:tcPr>
          <w:p w:rsidR="00F208CA" w:rsidRPr="00C571E7" w:rsidRDefault="00F208CA" w:rsidP="00F208CA">
            <w:pPr>
              <w:rPr>
                <w:i/>
                <w:snapToGrid w:val="0"/>
                <w:color w:val="000000"/>
              </w:rPr>
            </w:pPr>
            <w:r w:rsidRPr="00C571E7">
              <w:rPr>
                <w:snapToGrid w:val="0"/>
                <w:color w:val="000000"/>
              </w:rPr>
              <w:t xml:space="preserve"> - </w:t>
            </w:r>
            <w:r w:rsidRPr="00C571E7">
              <w:rPr>
                <w:i/>
                <w:snapToGrid w:val="0"/>
                <w:color w:val="000000"/>
              </w:rPr>
              <w:t xml:space="preserve"> обрабатывающие производства</w:t>
            </w:r>
          </w:p>
        </w:tc>
        <w:tc>
          <w:tcPr>
            <w:tcW w:w="1146" w:type="dxa"/>
            <w:shd w:val="clear" w:color="auto" w:fill="D5E1EF"/>
            <w:vAlign w:val="center"/>
          </w:tcPr>
          <w:p w:rsidR="00F208CA" w:rsidRPr="00C571E7" w:rsidRDefault="00F208CA" w:rsidP="00F208CA">
            <w:pPr>
              <w:jc w:val="center"/>
              <w:rPr>
                <w:snapToGrid w:val="0"/>
                <w:color w:val="000000"/>
              </w:rPr>
            </w:pPr>
            <w:r w:rsidRPr="00C571E7">
              <w:rPr>
                <w:snapToGrid w:val="0"/>
                <w:color w:val="000000"/>
              </w:rPr>
              <w:t>млрд. руб.</w:t>
            </w:r>
          </w:p>
        </w:tc>
        <w:tc>
          <w:tcPr>
            <w:tcW w:w="1080" w:type="dxa"/>
            <w:shd w:val="clear" w:color="auto" w:fill="D5E1EF"/>
            <w:vAlign w:val="center"/>
          </w:tcPr>
          <w:p w:rsidR="00F208CA" w:rsidRPr="00C571E7" w:rsidRDefault="00F208CA" w:rsidP="00F208CA">
            <w:pPr>
              <w:jc w:val="center"/>
              <w:rPr>
                <w:snapToGrid w:val="0"/>
                <w:color w:val="000000"/>
              </w:rPr>
            </w:pPr>
            <w:r w:rsidRPr="00C571E7">
              <w:rPr>
                <w:snapToGrid w:val="0"/>
                <w:color w:val="000000"/>
              </w:rPr>
              <w:t>198, 9</w:t>
            </w:r>
          </w:p>
        </w:tc>
        <w:tc>
          <w:tcPr>
            <w:tcW w:w="1176" w:type="dxa"/>
            <w:shd w:val="clear" w:color="auto" w:fill="D5E1EF"/>
            <w:vAlign w:val="center"/>
          </w:tcPr>
          <w:p w:rsidR="00F208CA" w:rsidRPr="00C571E7" w:rsidRDefault="00F208CA" w:rsidP="00F208CA">
            <w:pPr>
              <w:jc w:val="center"/>
              <w:rPr>
                <w:snapToGrid w:val="0"/>
                <w:color w:val="000000"/>
              </w:rPr>
            </w:pPr>
            <w:r w:rsidRPr="00C571E7">
              <w:rPr>
                <w:snapToGrid w:val="0"/>
                <w:color w:val="000000"/>
              </w:rPr>
              <w:t>126,8</w:t>
            </w:r>
          </w:p>
        </w:tc>
      </w:tr>
      <w:tr w:rsidR="00F208CA" w:rsidRPr="00C571E7" w:rsidTr="00AA25B3">
        <w:trPr>
          <w:trHeight w:val="276"/>
        </w:trPr>
        <w:tc>
          <w:tcPr>
            <w:tcW w:w="5954" w:type="dxa"/>
            <w:shd w:val="clear" w:color="auto" w:fill="F6F9FC"/>
          </w:tcPr>
          <w:p w:rsidR="00F208CA" w:rsidRPr="00C571E7" w:rsidRDefault="00F208CA" w:rsidP="001C11C1">
            <w:pPr>
              <w:ind w:right="253"/>
              <w:rPr>
                <w:snapToGrid w:val="0"/>
                <w:color w:val="000000"/>
              </w:rPr>
            </w:pPr>
            <w:r w:rsidRPr="00C571E7">
              <w:rPr>
                <w:snapToGrid w:val="0"/>
                <w:color w:val="000000"/>
              </w:rPr>
              <w:t xml:space="preserve"> - производство и распределение электроэнергии, газа и воды</w:t>
            </w:r>
          </w:p>
        </w:tc>
        <w:tc>
          <w:tcPr>
            <w:tcW w:w="1146" w:type="dxa"/>
            <w:shd w:val="clear" w:color="auto" w:fill="F6F9FC"/>
            <w:vAlign w:val="center"/>
          </w:tcPr>
          <w:p w:rsidR="00F208CA" w:rsidRPr="00C571E7" w:rsidRDefault="00F208CA" w:rsidP="001C11C1">
            <w:pPr>
              <w:jc w:val="center"/>
              <w:rPr>
                <w:snapToGrid w:val="0"/>
                <w:color w:val="000000"/>
              </w:rPr>
            </w:pPr>
            <w:r w:rsidRPr="00C571E7">
              <w:rPr>
                <w:snapToGrid w:val="0"/>
                <w:color w:val="000000"/>
              </w:rPr>
              <w:t>млн. руб.</w:t>
            </w:r>
          </w:p>
        </w:tc>
        <w:tc>
          <w:tcPr>
            <w:tcW w:w="1080" w:type="dxa"/>
            <w:shd w:val="clear" w:color="auto" w:fill="F6F9FC"/>
            <w:vAlign w:val="center"/>
          </w:tcPr>
          <w:p w:rsidR="00F208CA" w:rsidRPr="00C571E7" w:rsidRDefault="00F208CA" w:rsidP="004B0F1C">
            <w:pPr>
              <w:jc w:val="center"/>
              <w:rPr>
                <w:snapToGrid w:val="0"/>
                <w:color w:val="000000"/>
              </w:rPr>
            </w:pPr>
            <w:r w:rsidRPr="00C571E7">
              <w:rPr>
                <w:snapToGrid w:val="0"/>
                <w:color w:val="000000"/>
              </w:rPr>
              <w:t>17,7</w:t>
            </w:r>
          </w:p>
        </w:tc>
        <w:tc>
          <w:tcPr>
            <w:tcW w:w="1176" w:type="dxa"/>
            <w:shd w:val="clear" w:color="auto" w:fill="F6F9FC"/>
            <w:vAlign w:val="center"/>
          </w:tcPr>
          <w:p w:rsidR="00F208CA" w:rsidRPr="00C571E7" w:rsidRDefault="00F208CA" w:rsidP="004B0F1C">
            <w:pPr>
              <w:jc w:val="center"/>
              <w:rPr>
                <w:snapToGrid w:val="0"/>
                <w:color w:val="000000"/>
              </w:rPr>
            </w:pPr>
            <w:r w:rsidRPr="00C571E7">
              <w:rPr>
                <w:snapToGrid w:val="0"/>
                <w:color w:val="000000"/>
              </w:rPr>
              <w:t>132,3</w:t>
            </w:r>
          </w:p>
        </w:tc>
      </w:tr>
    </w:tbl>
    <w:p w:rsidR="00F208CA" w:rsidRPr="00C571E7" w:rsidRDefault="00F208CA" w:rsidP="001C11C1">
      <w:pPr>
        <w:pStyle w:val="1"/>
        <w:spacing w:before="0" w:after="0"/>
        <w:jc w:val="center"/>
        <w:rPr>
          <w:rFonts w:ascii="Times New Roman" w:hAnsi="Times New Roman"/>
          <w:b w:val="0"/>
          <w:bCs w:val="0"/>
          <w:snapToGrid w:val="0"/>
          <w:color w:val="000000"/>
          <w:kern w:val="0"/>
          <w:sz w:val="24"/>
          <w:szCs w:val="24"/>
        </w:rPr>
      </w:pPr>
    </w:p>
    <w:p w:rsidR="00F208CA" w:rsidRPr="00C571E7" w:rsidRDefault="00F208CA" w:rsidP="00514630">
      <w:pPr>
        <w:ind w:firstLine="720"/>
        <w:jc w:val="both"/>
      </w:pPr>
    </w:p>
    <w:p w:rsidR="00F208CA" w:rsidRPr="00C571E7" w:rsidRDefault="00F208CA" w:rsidP="00514630">
      <w:pPr>
        <w:ind w:firstLine="720"/>
        <w:jc w:val="both"/>
      </w:pPr>
    </w:p>
    <w:p w:rsidR="00514630" w:rsidRPr="00C571E7" w:rsidRDefault="00514630" w:rsidP="00514630">
      <w:pPr>
        <w:ind w:firstLine="720"/>
        <w:jc w:val="both"/>
      </w:pPr>
      <w:r w:rsidRPr="00C571E7">
        <w:t>Индекс промышленного производства по отгруженным товарам увеличился на 20,8%, что обусловлено увеличением объемов отгрузки продукции и индекса производства предприятий.</w:t>
      </w:r>
    </w:p>
    <w:p w:rsidR="004E461A" w:rsidRPr="00C571E7" w:rsidRDefault="004E461A" w:rsidP="00514630">
      <w:pPr>
        <w:ind w:firstLine="720"/>
        <w:jc w:val="both"/>
      </w:pPr>
    </w:p>
    <w:p w:rsidR="004E461A" w:rsidRPr="00C571E7" w:rsidRDefault="004E461A" w:rsidP="00BE2E11">
      <w:pPr>
        <w:jc w:val="both"/>
      </w:pPr>
      <w:r w:rsidRPr="00C571E7">
        <w:rPr>
          <w:noProof/>
        </w:rPr>
        <w:drawing>
          <wp:inline distT="0" distB="0" distL="0" distR="0">
            <wp:extent cx="5943600" cy="3588589"/>
            <wp:effectExtent l="38100" t="57150" r="38100" b="5016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E461A" w:rsidRPr="00C571E7" w:rsidRDefault="004E461A" w:rsidP="00514630">
      <w:pPr>
        <w:ind w:firstLine="720"/>
        <w:jc w:val="both"/>
      </w:pPr>
    </w:p>
    <w:p w:rsidR="0069359A" w:rsidRPr="00C571E7" w:rsidRDefault="0069359A" w:rsidP="0069359A">
      <w:pPr>
        <w:ind w:firstLine="720"/>
        <w:jc w:val="both"/>
      </w:pPr>
      <w:r w:rsidRPr="00C571E7">
        <w:t xml:space="preserve">Среднегодовая численность занятых в экономике составляет 354 тысячи 700 человек. Трудовые ресурсы города составляют 399 тысяч человек. </w:t>
      </w:r>
      <w:r w:rsidR="004F4CE5" w:rsidRPr="00C571E7">
        <w:t xml:space="preserve">Одна из составляющих </w:t>
      </w:r>
      <w:r w:rsidRPr="00C571E7">
        <w:t xml:space="preserve">экономической жизни города – малый и средний бизнес. Финансово-хозяйственную деятельность осуществляют </w:t>
      </w:r>
      <w:r w:rsidR="004B0F1C" w:rsidRPr="00C571E7">
        <w:t>13 773</w:t>
      </w:r>
      <w:r w:rsidRPr="00C571E7">
        <w:t xml:space="preserve"> малых и средних предприяти</w:t>
      </w:r>
      <w:r w:rsidR="004B0F1C" w:rsidRPr="00C571E7">
        <w:t>я</w:t>
      </w:r>
      <w:r w:rsidRPr="00C571E7">
        <w:t xml:space="preserve">, </w:t>
      </w:r>
      <w:r w:rsidR="004B0F1C" w:rsidRPr="00C571E7">
        <w:t>16 218</w:t>
      </w:r>
      <w:r w:rsidRPr="00C571E7">
        <w:t xml:space="preserve"> индивидуальных предпринимател</w:t>
      </w:r>
      <w:r w:rsidR="004B0F1C" w:rsidRPr="00C571E7">
        <w:t>ей</w:t>
      </w:r>
      <w:r w:rsidRPr="00C571E7">
        <w:t xml:space="preserve">. </w:t>
      </w:r>
    </w:p>
    <w:p w:rsidR="00AA25B3" w:rsidRPr="00C571E7" w:rsidRDefault="00AA25B3" w:rsidP="0069359A">
      <w:pPr>
        <w:ind w:firstLine="720"/>
        <w:jc w:val="both"/>
      </w:pPr>
    </w:p>
    <w:p w:rsidR="004B0F1C" w:rsidRPr="00C571E7" w:rsidRDefault="004B0F1C" w:rsidP="0069359A">
      <w:pPr>
        <w:jc w:val="both"/>
      </w:pPr>
      <w:r w:rsidRPr="00C571E7">
        <w:rPr>
          <w:noProof/>
        </w:rPr>
        <w:drawing>
          <wp:inline distT="0" distB="0" distL="0" distR="0">
            <wp:extent cx="5934973" cy="3019246"/>
            <wp:effectExtent l="0" t="0" r="889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9359A" w:rsidRPr="00C571E7" w:rsidRDefault="0069359A" w:rsidP="0069359A">
      <w:pPr>
        <w:ind w:firstLine="709"/>
        <w:jc w:val="both"/>
      </w:pPr>
      <w:r w:rsidRPr="00C571E7">
        <w:t>В 2014 году администрацией города Тулы проводилась планомерная работа по реализации муниципальной программы «Развитие и поддержка субъектов малого и среднего предпринимательства города Тулы на 2014 – 2020 годы».</w:t>
      </w:r>
    </w:p>
    <w:p w:rsidR="0069359A" w:rsidRPr="00C571E7" w:rsidRDefault="0069359A" w:rsidP="0069359A">
      <w:pPr>
        <w:ind w:firstLine="709"/>
        <w:jc w:val="both"/>
      </w:pPr>
      <w:r w:rsidRPr="00C571E7">
        <w:t>В августе 2014 года администрация муниц</w:t>
      </w:r>
      <w:r w:rsidR="007A3A2E" w:rsidRPr="00C571E7">
        <w:t>ипального образования город Тула</w:t>
      </w:r>
      <w:r w:rsidRPr="00C571E7">
        <w:t xml:space="preserve"> стала победителем конкурсного отбора муниципальных образований Тульской области, бюджетам которых предоставляются субсидии для реализации муниципальных программ развития субъектов малого и среднего предпринимательства. В результате для реализации муниципальной программы дополнительно было привлечено 11 млн. рублей, в том числе 2,2 млн. рублей из бюджета Тульской области и 8,8 млн. рублей из федерального бюджета.</w:t>
      </w:r>
    </w:p>
    <w:p w:rsidR="0069359A" w:rsidRPr="00C571E7" w:rsidRDefault="0069359A" w:rsidP="0069359A">
      <w:pPr>
        <w:pStyle w:val="a4"/>
        <w:ind w:firstLine="709"/>
        <w:jc w:val="both"/>
        <w:rPr>
          <w:rFonts w:ascii="Times New Roman" w:hAnsi="Times New Roman"/>
          <w:sz w:val="24"/>
          <w:szCs w:val="24"/>
        </w:rPr>
      </w:pPr>
      <w:r w:rsidRPr="00C571E7">
        <w:rPr>
          <w:rFonts w:ascii="Times New Roman" w:hAnsi="Times New Roman"/>
          <w:sz w:val="24"/>
          <w:szCs w:val="24"/>
        </w:rPr>
        <w:t>Средства из бюджета Тульской области и федерального бюджета реализованы в полном объеме. В целом в результате реализации программы в 2014 году создано 128 и сохранено 331 рабочее место.</w:t>
      </w:r>
    </w:p>
    <w:p w:rsidR="0069359A" w:rsidRPr="00C571E7" w:rsidRDefault="0069359A" w:rsidP="0069359A">
      <w:pPr>
        <w:pStyle w:val="a4"/>
        <w:ind w:firstLine="709"/>
        <w:jc w:val="both"/>
        <w:rPr>
          <w:rFonts w:ascii="Times New Roman" w:hAnsi="Times New Roman"/>
          <w:sz w:val="24"/>
          <w:szCs w:val="24"/>
        </w:rPr>
      </w:pPr>
      <w:r w:rsidRPr="00C571E7">
        <w:rPr>
          <w:rFonts w:ascii="Times New Roman" w:hAnsi="Times New Roman"/>
          <w:sz w:val="24"/>
          <w:szCs w:val="24"/>
        </w:rPr>
        <w:t>В частности, при реализации мероприятия «Предоставление грантов начинающим субъектам малого предпринимательства на развитие бизнеса» финансовая поддержка оказана таким предприятиям социальной направленности, как детский центр развития и отдыха «Барсучок» (ИП Жиленко Наталия Вадимовна), детский клуб «Городок» (ООО «Городок»), предприятие по сборке протезов нижних и верхних конечностей для людей с ограниченными физическими возможностями (ИП Филина Ольга Васильевна). Сумма финансовой поддержки составила 252 тыс. рублей каждому предпринимателю.</w:t>
      </w:r>
    </w:p>
    <w:p w:rsidR="0069359A" w:rsidRPr="00C571E7" w:rsidRDefault="0069359A" w:rsidP="0069359A">
      <w:pPr>
        <w:pStyle w:val="a4"/>
        <w:ind w:firstLine="709"/>
        <w:jc w:val="both"/>
        <w:rPr>
          <w:rFonts w:ascii="Times New Roman" w:hAnsi="Times New Roman"/>
          <w:sz w:val="24"/>
          <w:szCs w:val="24"/>
        </w:rPr>
      </w:pPr>
      <w:r w:rsidRPr="00C571E7">
        <w:rPr>
          <w:rFonts w:ascii="Times New Roman" w:hAnsi="Times New Roman"/>
          <w:sz w:val="24"/>
          <w:szCs w:val="24"/>
        </w:rPr>
        <w:t>В 2014 году впервые реализовано мероприятие «Субсидирование затрат на создание и (или) обеспечение деятельности организаций, образующих инфраструктуру поддержки субъектов малого и среднего предпринимательства в области ремесел, народных художественных промыслов», в результате которого финансовая поддержка оказана предприятиям по обучению традиционной росписи по дереву, изготовлению деревянных игрушек, посуды (ИП Тюрин Владимир Иванович) и по развитию сферы народных художественных промыслов по направлению керамика (ООО «Сувенирная лавка и М»). Сумма финансовой поддержки составила 525 тыс. рублей каждому предпринимателю.</w:t>
      </w:r>
    </w:p>
    <w:p w:rsidR="0069359A" w:rsidRPr="00C571E7" w:rsidRDefault="0069359A" w:rsidP="0069359A">
      <w:pPr>
        <w:pStyle w:val="a4"/>
        <w:ind w:firstLine="709"/>
        <w:jc w:val="both"/>
        <w:rPr>
          <w:rFonts w:ascii="Times New Roman" w:hAnsi="Times New Roman"/>
          <w:sz w:val="24"/>
          <w:szCs w:val="24"/>
        </w:rPr>
      </w:pPr>
      <w:r w:rsidRPr="00C571E7">
        <w:rPr>
          <w:rFonts w:ascii="Times New Roman" w:hAnsi="Times New Roman"/>
          <w:sz w:val="24"/>
          <w:szCs w:val="24"/>
        </w:rPr>
        <w:t>На 2015 год в соответствии с муниципальной программой запланировано оказание поддержки субъектам малого и среднего предпринимательства в социальной и производственной сферах, а также предприятиям, носящим инновационный характер.</w:t>
      </w:r>
    </w:p>
    <w:p w:rsidR="0069359A" w:rsidRPr="00C571E7" w:rsidRDefault="0069359A" w:rsidP="0069359A">
      <w:pPr>
        <w:pStyle w:val="a4"/>
        <w:ind w:firstLine="709"/>
        <w:jc w:val="both"/>
        <w:rPr>
          <w:rFonts w:ascii="Times New Roman" w:hAnsi="Times New Roman"/>
          <w:sz w:val="24"/>
          <w:szCs w:val="24"/>
        </w:rPr>
      </w:pPr>
      <w:r w:rsidRPr="00C571E7">
        <w:rPr>
          <w:rFonts w:ascii="Times New Roman" w:hAnsi="Times New Roman"/>
          <w:sz w:val="24"/>
          <w:szCs w:val="24"/>
        </w:rPr>
        <w:t xml:space="preserve">Основной </w:t>
      </w:r>
      <w:r w:rsidR="004F4CE5" w:rsidRPr="00C571E7">
        <w:rPr>
          <w:rFonts w:ascii="Times New Roman" w:hAnsi="Times New Roman"/>
          <w:sz w:val="24"/>
          <w:szCs w:val="24"/>
        </w:rPr>
        <w:t xml:space="preserve">акцент </w:t>
      </w:r>
      <w:r w:rsidRPr="00C571E7">
        <w:rPr>
          <w:rFonts w:ascii="Times New Roman" w:hAnsi="Times New Roman"/>
          <w:sz w:val="24"/>
          <w:szCs w:val="24"/>
        </w:rPr>
        <w:t>администрация города Тулы сделает на вновь разработанные мероприятия, призванные помочь предприятиям малого и среднего бизнеса преодолеть кризисную ситуац</w:t>
      </w:r>
      <w:r w:rsidR="007A3A2E" w:rsidRPr="00C571E7">
        <w:rPr>
          <w:rFonts w:ascii="Times New Roman" w:hAnsi="Times New Roman"/>
          <w:sz w:val="24"/>
          <w:szCs w:val="24"/>
        </w:rPr>
        <w:t xml:space="preserve">ию. Это такие мероприятия, как </w:t>
      </w:r>
      <w:r w:rsidRPr="00C571E7">
        <w:rPr>
          <w:rFonts w:ascii="Times New Roman" w:hAnsi="Times New Roman"/>
          <w:sz w:val="24"/>
          <w:szCs w:val="24"/>
        </w:rPr>
        <w:t>субсидирование затрат субъектов малого и среднего предпринимательства, связанных с реализацией проектов в приоритетных отраслях экономики» и «субсидирование затрат субъектов малого и среднего предпринимательства на уплату процентов по кредитам, привлеченным в ро</w:t>
      </w:r>
      <w:r w:rsidR="007A3A2E" w:rsidRPr="00C571E7">
        <w:rPr>
          <w:rFonts w:ascii="Times New Roman" w:hAnsi="Times New Roman"/>
          <w:sz w:val="24"/>
          <w:szCs w:val="24"/>
        </w:rPr>
        <w:t>ссийских кредитных организациях</w:t>
      </w:r>
      <w:r w:rsidRPr="00C571E7">
        <w:rPr>
          <w:rFonts w:ascii="Times New Roman" w:hAnsi="Times New Roman"/>
          <w:sz w:val="24"/>
          <w:szCs w:val="24"/>
        </w:rPr>
        <w:t>.</w:t>
      </w:r>
    </w:p>
    <w:p w:rsidR="00AA25B3" w:rsidRPr="00C571E7" w:rsidRDefault="00514630" w:rsidP="00B6468A">
      <w:pPr>
        <w:ind w:firstLine="720"/>
        <w:jc w:val="both"/>
      </w:pPr>
      <w:r w:rsidRPr="00C571E7">
        <w:rPr>
          <w:b/>
        </w:rPr>
        <w:t xml:space="preserve">В рамках исполнения Указа Президента Российской Федерации № 596 «О долгосрочной государственной экономической политике» в </w:t>
      </w:r>
      <w:r w:rsidRPr="00C571E7">
        <w:t>2014 году создано 7</w:t>
      </w:r>
      <w:r w:rsidR="00AA25B3" w:rsidRPr="00C571E7">
        <w:t>9</w:t>
      </w:r>
      <w:r w:rsidRPr="00C571E7">
        <w:t xml:space="preserve">26 новых рабочих мест (на предприятиях ООО «Тулачермет-Сталь»; ОАО «Щегловский вал»; ОАО «ЦКБА»; ОАО НПО «Стрела»; ОАО «КБП»; ОАО «Газстройдеталь ОАО «Газпром»; ООО «Сфера»; ОАО «Автовираж»; ООО «Юнилевер Русь»; ООО «Элиз»; ООО «Меткон»; ЗАО «Краснобор»; ООО «Брайер II» и др.). </w:t>
      </w:r>
    </w:p>
    <w:p w:rsidR="00AC6F36" w:rsidRPr="00C571E7" w:rsidRDefault="00AC6F36" w:rsidP="00636A92">
      <w:pPr>
        <w:ind w:firstLine="720"/>
        <w:jc w:val="both"/>
      </w:pPr>
      <w:r w:rsidRPr="00C571E7">
        <w:t xml:space="preserve">Установленный для Тулы целевой показатель, перевыполнен почти в 1,5 раза. </w:t>
      </w:r>
    </w:p>
    <w:p w:rsidR="00AA25B3" w:rsidRPr="00C571E7" w:rsidRDefault="00AA25B3" w:rsidP="00AA25B3">
      <w:pPr>
        <w:jc w:val="both"/>
      </w:pPr>
      <w:r w:rsidRPr="00C571E7">
        <w:rPr>
          <w:noProof/>
        </w:rPr>
        <w:drawing>
          <wp:inline distT="0" distB="0" distL="0" distR="0">
            <wp:extent cx="5934973" cy="4451230"/>
            <wp:effectExtent l="0" t="0" r="889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936259" cy="4452194"/>
                    </a:xfrm>
                    <a:prstGeom prst="rect">
                      <a:avLst/>
                    </a:prstGeom>
                  </pic:spPr>
                </pic:pic>
              </a:graphicData>
            </a:graphic>
          </wp:inline>
        </w:drawing>
      </w:r>
    </w:p>
    <w:p w:rsidR="00AA25B3" w:rsidRPr="00C571E7" w:rsidRDefault="00AA25B3" w:rsidP="00B6468A">
      <w:pPr>
        <w:ind w:firstLine="720"/>
        <w:jc w:val="both"/>
      </w:pPr>
    </w:p>
    <w:p w:rsidR="00B6468A" w:rsidRPr="00C571E7" w:rsidRDefault="00514630" w:rsidP="00636A92">
      <w:pPr>
        <w:shd w:val="clear" w:color="auto" w:fill="FFFFFF" w:themeFill="background1"/>
        <w:ind w:firstLine="720"/>
        <w:jc w:val="both"/>
      </w:pPr>
      <w:r w:rsidRPr="00C571E7">
        <w:t xml:space="preserve">Уровень регистрируемой безработицы составил 0,43% от экономически активного населения. Средняя заработная плата составила 31 885 рублей, что на 11,0% больше, чем в 2013 году. </w:t>
      </w:r>
    </w:p>
    <w:p w:rsidR="00514630" w:rsidRDefault="00514630" w:rsidP="00636A92">
      <w:pPr>
        <w:shd w:val="clear" w:color="auto" w:fill="FFFFFF" w:themeFill="background1"/>
        <w:ind w:firstLine="720"/>
        <w:jc w:val="both"/>
      </w:pPr>
      <w:r w:rsidRPr="00C571E7">
        <w:rPr>
          <w:shd w:val="clear" w:color="auto" w:fill="FFFFFF" w:themeFill="background1"/>
        </w:rPr>
        <w:t xml:space="preserve">В 2014 году потребительский рынок продолжил динамично развиваться. Оборот розничной торговли крупных и средних предприятий увеличился в сопоставимых ценах на </w:t>
      </w:r>
      <w:r w:rsidR="004F161F" w:rsidRPr="00C571E7">
        <w:rPr>
          <w:shd w:val="clear" w:color="auto" w:fill="FFFFFF" w:themeFill="background1"/>
        </w:rPr>
        <w:t>3,7%</w:t>
      </w:r>
      <w:r w:rsidRPr="00C571E7">
        <w:rPr>
          <w:shd w:val="clear" w:color="auto" w:fill="FFFFFF" w:themeFill="background1"/>
        </w:rPr>
        <w:t>. Объем</w:t>
      </w:r>
      <w:r w:rsidRPr="00C571E7">
        <w:t xml:space="preserve"> платных услуг по полному кругу организаций вырос в сопоставимых ценах на 1,0%.</w:t>
      </w:r>
    </w:p>
    <w:p w:rsidR="00CC4EA3" w:rsidRPr="00033E83" w:rsidRDefault="00CC4EA3" w:rsidP="00033E83">
      <w:pPr>
        <w:ind w:firstLine="720"/>
        <w:jc w:val="both"/>
      </w:pPr>
      <w:r w:rsidRPr="00033E83">
        <w:t xml:space="preserve">По итогам социально-экономического развития за период с января по декабрь 2014 года Тула занимает первое место среди городов ЦФО по темпу роста заработной платы, оборота крупных и средних предприятий. Тула на втором месте по среднемесячной номинальной начисленной заработной плате работников крупных и средних предприятий, </w:t>
      </w:r>
      <w:r w:rsidR="00033E83" w:rsidRPr="00033E83">
        <w:t xml:space="preserve">доле прибыльных крупных и средних предприятий, налоговых и неналоговых доходов в доходах бюджета, на третьем месте – по </w:t>
      </w:r>
      <w:r w:rsidRPr="00033E83">
        <w:t>среднесписочной численности работников</w:t>
      </w:r>
      <w:r w:rsidR="00033E83" w:rsidRPr="00033E83">
        <w:t xml:space="preserve"> на душу населения</w:t>
      </w:r>
      <w:r w:rsidRPr="00033E83">
        <w:t xml:space="preserve">, </w:t>
      </w:r>
      <w:r w:rsidR="00033E83" w:rsidRPr="00033E83">
        <w:t>обороту крупных и средних предприятий на душу населения, объему отгруженных товаров собственного производства предприятий обрабатывающих производств на душу населения, производительности труда в обрабатывающих производствах в среднем за месяц, темпу роста финансового результата крупных и средних предприятий, доходов и расходов бюджета на душу населения.</w:t>
      </w:r>
    </w:p>
    <w:p w:rsidR="0069359A" w:rsidRPr="00C571E7" w:rsidRDefault="0069359A" w:rsidP="00636A92">
      <w:pPr>
        <w:shd w:val="clear" w:color="auto" w:fill="FFFFFF" w:themeFill="background1"/>
        <w:ind w:firstLine="720"/>
        <w:jc w:val="both"/>
      </w:pPr>
      <w:r w:rsidRPr="00C571E7">
        <w:t>С целью обеспечения населения города продовольственными и непродовольственными товарами по доступным ценам, в 2014 году были организованы 274 ярмарки, в том числе расширенная ярмарка белорусских производителей на территории Могилевского сквера в рамках празднования Дня Тульской области и города-героя Тулы. В летний период организовано участие предпринимателей г. Тулы в торговой ярмарке в городе Керчь, приуроченной к</w:t>
      </w:r>
      <w:r w:rsidR="00E331CA" w:rsidRPr="00C571E7">
        <w:t>о</w:t>
      </w:r>
      <w:r w:rsidRPr="00C571E7">
        <w:t xml:space="preserve"> Дню рыбака. В 2015 году планируется дальнейшее развитие практики организации сельскохозяйственных ярмарок и ярмарок к праздничным датам. В целях увеличения объема реализуемой продукции отечественных и местных товаропроизводителей, совместно с министерством сельского хозяйства Тульской области будет продолжена работа по организации в осенне-летний период сельскохозяйственных ярмарок на территории города, обеспечению участия в них предприятий агропромышленного комплекса региона, граждан, имеющих личные подсобные и крестьянско-фермерские хозяйства.</w:t>
      </w:r>
    </w:p>
    <w:p w:rsidR="0069359A" w:rsidRPr="00C571E7" w:rsidRDefault="0069359A" w:rsidP="0069359A">
      <w:pPr>
        <w:ind w:firstLine="720"/>
        <w:jc w:val="both"/>
      </w:pPr>
      <w:r w:rsidRPr="00C571E7">
        <w:t>В 2014 году активно продолжалась работа по реализации проекта «Единая дисконтная карта «Забота». На сегодняшний день в проекте участвуют 178 торговых организаций, предоставляющих скидки 156 163 держателям дисконтной карты «Забота». В связи с присоединением к городу Туле Ленинского района, льготным категориям жителей с июля 2014 года выдано более 2 000 карт. Работа по расширению числа предприятий потребительского рынка в реализации проекта «Забота» будет продолжена.</w:t>
      </w:r>
      <w:r w:rsidR="001702A5" w:rsidRPr="00C571E7">
        <w:t xml:space="preserve"> Так, в настоящее время готовится к подписанию соглашение с крупной сетью супермаркетов «Пятерочка». </w:t>
      </w:r>
    </w:p>
    <w:p w:rsidR="0069359A" w:rsidRPr="00C571E7" w:rsidRDefault="00E331CA" w:rsidP="0069359A">
      <w:pPr>
        <w:ind w:firstLine="720"/>
        <w:jc w:val="both"/>
      </w:pPr>
      <w:r w:rsidRPr="00C571E7">
        <w:t>В целях реализации Ф</w:t>
      </w:r>
      <w:r w:rsidR="0069359A" w:rsidRPr="00C571E7">
        <w:t xml:space="preserve">едерального закона о государственном регулировании торговой деятельности </w:t>
      </w:r>
      <w:r w:rsidR="006A4AE3">
        <w:t xml:space="preserve">будет продолжена </w:t>
      </w:r>
      <w:r w:rsidR="0069359A" w:rsidRPr="00C571E7">
        <w:t>работа по осуществлению мониторинга цен на основные продукты питания. Пресечение фактов необоснованного роста цен в торговых предприятиях в настоящий период имеет огромное значение для стабильности жизни горожан.</w:t>
      </w:r>
    </w:p>
    <w:p w:rsidR="0069359A" w:rsidRPr="00C571E7" w:rsidRDefault="0069359A" w:rsidP="0069359A">
      <w:pPr>
        <w:ind w:firstLine="720"/>
        <w:jc w:val="both"/>
      </w:pPr>
      <w:r w:rsidRPr="00C571E7">
        <w:t>Большой объем работы предстоит выполнить по наполнению базы данных об объектах потребительского рынка, расположенных на территории города, включая бывший Ленинский район. Информация о качественных характеристиках торговой сети позволит определить уровень обеспеченности населения площадями торговых объектов.</w:t>
      </w:r>
    </w:p>
    <w:p w:rsidR="0069359A" w:rsidRPr="00C571E7" w:rsidRDefault="0069359A" w:rsidP="0069359A">
      <w:pPr>
        <w:ind w:firstLine="720"/>
        <w:jc w:val="both"/>
      </w:pPr>
      <w:r w:rsidRPr="00C571E7">
        <w:t>В текущем году продолжится работа по рассмотрению обращений граждан и хозяйствующих субъектов по вопросам, связанным с организацией работы на потребительском рынке.</w:t>
      </w:r>
    </w:p>
    <w:p w:rsidR="0069359A" w:rsidRPr="00C571E7" w:rsidRDefault="0069359A" w:rsidP="0069359A">
      <w:pPr>
        <w:ind w:firstLine="720"/>
        <w:jc w:val="both"/>
        <w:rPr>
          <w:b/>
        </w:rPr>
      </w:pPr>
      <w:r w:rsidRPr="00C571E7">
        <w:rPr>
          <w:b/>
        </w:rPr>
        <w:t xml:space="preserve">Инвестиционная деятельность предприятий города в 2014 году представлена рядом завершенных проектов и введением в эксплуатацию объектов: </w:t>
      </w:r>
    </w:p>
    <w:p w:rsidR="0069359A" w:rsidRPr="00C571E7" w:rsidRDefault="0069359A" w:rsidP="0069359A">
      <w:pPr>
        <w:ind w:firstLine="720"/>
        <w:jc w:val="both"/>
      </w:pPr>
      <w:r w:rsidRPr="00C571E7">
        <w:t>-  розничной торговли или складского хозяйства: ЗАО Тандер магазины «Магнит», Х5 Retail Group магазины «Пятерочка», ИП Кузин А.А, ЗАО Гефест-групп, ООО БиКо, ООО Жизненная сила и др.;</w:t>
      </w:r>
    </w:p>
    <w:p w:rsidR="0069359A" w:rsidRPr="00C571E7" w:rsidRDefault="0069359A" w:rsidP="0069359A">
      <w:pPr>
        <w:ind w:firstLine="720"/>
        <w:jc w:val="both"/>
      </w:pPr>
      <w:r w:rsidRPr="00C571E7">
        <w:t>- административные здания и предприятия общественного питания: ООО Тула-Ресторатор, ООО Тула-Стройинвест, ООО Автовираж, ООО Полиграф-клуб, ООО Бизнес-Альтернатива и другие;</w:t>
      </w:r>
    </w:p>
    <w:p w:rsidR="0069359A" w:rsidRPr="00C571E7" w:rsidRDefault="0069359A" w:rsidP="0069359A">
      <w:pPr>
        <w:ind w:firstLine="720"/>
        <w:jc w:val="both"/>
      </w:pPr>
      <w:r w:rsidRPr="00C571E7">
        <w:t>- гостиница  на ул. Советская (ООО Элиз);</w:t>
      </w:r>
    </w:p>
    <w:p w:rsidR="0069359A" w:rsidRPr="00C571E7" w:rsidRDefault="0069359A" w:rsidP="0069359A">
      <w:pPr>
        <w:ind w:firstLine="720"/>
        <w:jc w:val="both"/>
      </w:pPr>
      <w:r w:rsidRPr="00C571E7">
        <w:t>- авторизированные центры и автосервисы: ООО Автоинвест, ООО ТСК Автомоторс, ООО Драйв, ИП Карпика О.И., ООО Корона и другие.</w:t>
      </w:r>
    </w:p>
    <w:p w:rsidR="0069359A" w:rsidRPr="00C571E7" w:rsidRDefault="00172D6A" w:rsidP="00636A92">
      <w:pPr>
        <w:shd w:val="clear" w:color="auto" w:fill="FFFFFF" w:themeFill="background1"/>
        <w:ind w:firstLine="720"/>
        <w:jc w:val="both"/>
      </w:pPr>
      <w:r w:rsidRPr="00C571E7">
        <w:t>О</w:t>
      </w:r>
      <w:r w:rsidR="0069359A" w:rsidRPr="00C571E7">
        <w:t xml:space="preserve">бъем инвестиций в основной капитал по крупным и средним предприятиям города составил </w:t>
      </w:r>
      <w:r w:rsidRPr="00C571E7">
        <w:t>21,6</w:t>
      </w:r>
      <w:r w:rsidR="0069359A" w:rsidRPr="00C571E7">
        <w:t xml:space="preserve"> млрд. руб., в том числе инвестиции в основной капитал за исключением бюджетных средств – </w:t>
      </w:r>
      <w:r w:rsidRPr="00C571E7">
        <w:t>19,1</w:t>
      </w:r>
      <w:r w:rsidR="0069359A" w:rsidRPr="00C571E7">
        <w:t xml:space="preserve"> млрд. руб.</w:t>
      </w:r>
    </w:p>
    <w:p w:rsidR="0069359A" w:rsidRPr="00C571E7" w:rsidRDefault="0069359A" w:rsidP="0069359A">
      <w:pPr>
        <w:ind w:firstLine="720"/>
        <w:jc w:val="both"/>
      </w:pPr>
      <w:r w:rsidRPr="00C571E7">
        <w:t xml:space="preserve">Инвестиции в основной капитал промышленных предприятий были направлены в реконструкцию и модернизацию существующих мощностей ТПП ОАО НПО Базальт (реконструкция), ОАО Тульский патронный завод (строительство цеха), ОАО Щегловский вал (реконструкция производственных зданий), </w:t>
      </w:r>
    </w:p>
    <w:p w:rsidR="0069359A" w:rsidRPr="00C571E7" w:rsidRDefault="00E331CA" w:rsidP="0069359A">
      <w:pPr>
        <w:tabs>
          <w:tab w:val="left" w:pos="4635"/>
        </w:tabs>
        <w:ind w:firstLine="709"/>
        <w:jc w:val="both"/>
      </w:pPr>
      <w:r w:rsidRPr="00C571E7">
        <w:t>В 2014</w:t>
      </w:r>
      <w:r w:rsidR="0069359A" w:rsidRPr="00C571E7">
        <w:t xml:space="preserve"> году реализованы проекты по созданию новых востребованных производств: ЗАО Краснобор (строительство товарной фермы для содержания индейки), ООО Браер </w:t>
      </w:r>
      <w:r w:rsidR="0069359A" w:rsidRPr="00C571E7">
        <w:rPr>
          <w:lang w:val="en-US"/>
        </w:rPr>
        <w:t>II</w:t>
      </w:r>
      <w:r w:rsidR="0069359A" w:rsidRPr="00C571E7">
        <w:t xml:space="preserve"> (строительство цеха по производству тротуарной плитки), ООО Юнилевер Русь (строительство цеха по выпуску майонезов и кетчупов) и другие.</w:t>
      </w:r>
    </w:p>
    <w:p w:rsidR="0069359A" w:rsidRPr="00C571E7" w:rsidRDefault="0069359A" w:rsidP="0069359A">
      <w:pPr>
        <w:tabs>
          <w:tab w:val="left" w:pos="4635"/>
        </w:tabs>
        <w:ind w:firstLine="709"/>
        <w:jc w:val="both"/>
        <w:rPr>
          <w:rStyle w:val="115pt"/>
          <w:sz w:val="24"/>
          <w:szCs w:val="24"/>
        </w:rPr>
      </w:pPr>
      <w:r w:rsidRPr="00C571E7">
        <w:t xml:space="preserve">Перешел в стадию строительства проект ООО Тулачермет-Сталь «Строительство литейно-прокатного комплекса». К настоящему времени в проект инвестировано около 2 млрд. рублей, создано порядка 200 новых рабочих мест. Первый прокат </w:t>
      </w:r>
      <w:r w:rsidRPr="00C571E7">
        <w:rPr>
          <w:rStyle w:val="115pt"/>
          <w:sz w:val="24"/>
          <w:szCs w:val="24"/>
        </w:rPr>
        <w:t>ООО</w:t>
      </w:r>
      <w:r w:rsidRPr="00C571E7">
        <w:t xml:space="preserve"> «Тулачермет- </w:t>
      </w:r>
      <w:r w:rsidRPr="00C571E7">
        <w:rPr>
          <w:rStyle w:val="115pt"/>
          <w:sz w:val="24"/>
          <w:szCs w:val="24"/>
        </w:rPr>
        <w:t>Сталь» планирует получить</w:t>
      </w:r>
      <w:r w:rsidRPr="00C571E7">
        <w:t xml:space="preserve"> в октябре </w:t>
      </w:r>
      <w:r w:rsidRPr="00C571E7">
        <w:rPr>
          <w:rStyle w:val="115pt"/>
          <w:sz w:val="24"/>
          <w:szCs w:val="24"/>
        </w:rPr>
        <w:t>2016 года.</w:t>
      </w:r>
    </w:p>
    <w:p w:rsidR="0069359A" w:rsidRPr="00C571E7" w:rsidRDefault="0069359A" w:rsidP="0069359A">
      <w:pPr>
        <w:autoSpaceDE w:val="0"/>
        <w:autoSpaceDN w:val="0"/>
        <w:adjustRightInd w:val="0"/>
        <w:ind w:firstLine="709"/>
        <w:jc w:val="both"/>
      </w:pPr>
      <w:r w:rsidRPr="00C571E7">
        <w:rPr>
          <w:bCs/>
        </w:rPr>
        <w:t>Администрация внедряет практику использования механизмов ГЧП в г. Туле. В июле 2014 года заключено соглашение с инвестором (</w:t>
      </w:r>
      <w:r w:rsidRPr="00C571E7">
        <w:rPr>
          <w:bCs/>
          <w:i/>
        </w:rPr>
        <w:t>ООО «Тульская платная дорога»</w:t>
      </w:r>
      <w:r w:rsidRPr="00C571E7">
        <w:rPr>
          <w:bCs/>
        </w:rPr>
        <w:t xml:space="preserve">) по реализации проекта </w:t>
      </w:r>
      <w:r w:rsidRPr="00C571E7">
        <w:t>по строительству платного мостового перехода через реку Упу в районе улиц Набережная Дрейе</w:t>
      </w:r>
      <w:r w:rsidR="00E331CA" w:rsidRPr="00C571E7">
        <w:t>ра и Мосина. Проект одобрен на С</w:t>
      </w:r>
      <w:r w:rsidRPr="00C571E7">
        <w:t>овете по инвестиционной политике администрации города Тулы и будет реализован без привлечения бюджетных средств</w:t>
      </w:r>
      <w:r w:rsidR="00E02B26">
        <w:t xml:space="preserve"> в 2017 году</w:t>
      </w:r>
      <w:r w:rsidRPr="00C571E7">
        <w:t>. Одновременно со строительством моста, инвестор за счет собственных средств проведет реконструкцию прилегающих автодорог от улицы Мосина до Луначарского (</w:t>
      </w:r>
      <w:r w:rsidRPr="00C571E7">
        <w:rPr>
          <w:i/>
        </w:rPr>
        <w:t>общая протяженность 0,9 км</w:t>
      </w:r>
      <w:r w:rsidRPr="00C571E7">
        <w:t>). В настоящее время выбрана трасса прохождения моста, проводится работа по формированию земельных участков для строительства, часть из которых будет приобретена у АК «Туламашзавод».</w:t>
      </w:r>
    </w:p>
    <w:p w:rsidR="0069359A" w:rsidRPr="00C571E7" w:rsidRDefault="0069359A" w:rsidP="0069359A">
      <w:pPr>
        <w:autoSpaceDE w:val="0"/>
        <w:autoSpaceDN w:val="0"/>
        <w:adjustRightInd w:val="0"/>
        <w:ind w:firstLine="720"/>
        <w:jc w:val="both"/>
      </w:pPr>
      <w:r w:rsidRPr="00C571E7">
        <w:t>В рамках развития государственно-частного партнерства подготовлены и подписаны соглашения по реализации проектов государственно-частного партнерства по водоподготовке и очистке воды в муниципальных учреждениях для обеспечения качества, отвечающего гигиеническим требованиям (ООО</w:t>
      </w:r>
      <w:r w:rsidRPr="00C571E7">
        <w:rPr>
          <w:lang w:val="en-US"/>
        </w:rPr>
        <w:t> </w:t>
      </w:r>
      <w:r w:rsidRPr="00C571E7">
        <w:t>«Акватрол-Тула»), развитию ипотечного жилищного кредитования и созданию мер социальной поддержки определенных категорий граждан, нуждающихся в улучшении жилищных условий (льготное ипотечное кредитование, Тульское отделение Сбербанка России).</w:t>
      </w:r>
    </w:p>
    <w:p w:rsidR="0069359A" w:rsidRPr="00C571E7" w:rsidRDefault="0069359A" w:rsidP="0069359A">
      <w:pPr>
        <w:autoSpaceDE w:val="0"/>
        <w:autoSpaceDN w:val="0"/>
        <w:adjustRightInd w:val="0"/>
        <w:ind w:firstLine="720"/>
        <w:jc w:val="both"/>
      </w:pPr>
      <w:r w:rsidRPr="00C571E7">
        <w:t>Партнерские отношения администрации города Тулы с Тульским отделением Сбербанка России позволят работникам государственных и муниципальных учреждений, признанными нуждающимися в улучшении жилищных условий, а также многодетным семьям, молодым семьям, признанными нуждающимися в улучшении жилищных условий, и гражданам, проживающим в жилых помещениях, признанных в установленном порядке на 1 января 2012 года непригодными для постоянного проживания, или в многоквартирных домах, признанных в установленном порядке на 1 января 2012 года аварийными и подлежащими сносу, и зарегистрированным в указанных жилых помещениях до 1 января 2012 года получить льготное ипотечное кредитование в Тульском отделении Сбербанка России.</w:t>
      </w:r>
    </w:p>
    <w:p w:rsidR="0069359A" w:rsidRPr="00C571E7" w:rsidRDefault="0069359A" w:rsidP="0069359A">
      <w:pPr>
        <w:ind w:firstLine="720"/>
        <w:jc w:val="both"/>
      </w:pPr>
      <w:r w:rsidRPr="00C571E7">
        <w:t>Разработан механизм по внедрению энергосберегающих технологий с использованием энергосервисных договоров в сетях уличного освещения города, в рамках которого осуществлен переход на светодиодные светильники. Экономический эффект в текущих ценах составляет 31,8 млн. руб. в год.</w:t>
      </w:r>
    </w:p>
    <w:p w:rsidR="000B02F2" w:rsidRPr="00C571E7" w:rsidRDefault="000B02F2" w:rsidP="00636A92">
      <w:pPr>
        <w:shd w:val="clear" w:color="auto" w:fill="FFFFFF" w:themeFill="background1"/>
        <w:ind w:firstLine="720"/>
        <w:jc w:val="both"/>
        <w:rPr>
          <w:bCs/>
        </w:rPr>
      </w:pPr>
      <w:r w:rsidRPr="00C571E7">
        <w:rPr>
          <w:bCs/>
        </w:rPr>
        <w:t xml:space="preserve">По итогам 2014 года хозяйствующими субъектами Тулы реализовано 70 коммерческих инвестиционных проектов </w:t>
      </w:r>
      <w:r w:rsidRPr="00C571E7">
        <w:rPr>
          <w:bCs/>
          <w:i/>
          <w:iCs/>
        </w:rPr>
        <w:t>(без учета жилищного строительства)</w:t>
      </w:r>
      <w:r w:rsidRPr="00C571E7">
        <w:rPr>
          <w:bCs/>
        </w:rPr>
        <w:t xml:space="preserve">, общей стоимостью более 5,2 млрд. рублей. </w:t>
      </w:r>
      <w:r w:rsidR="00172D6A" w:rsidRPr="00C571E7">
        <w:rPr>
          <w:bCs/>
        </w:rPr>
        <w:t>В ходе реализации проектов</w:t>
      </w:r>
      <w:r w:rsidRPr="00C571E7">
        <w:rPr>
          <w:bCs/>
        </w:rPr>
        <w:t xml:space="preserve"> создано 2 297 новых рабочих мест.</w:t>
      </w:r>
    </w:p>
    <w:p w:rsidR="0069359A" w:rsidRPr="00C571E7" w:rsidRDefault="0069359A" w:rsidP="0069359A">
      <w:pPr>
        <w:ind w:firstLine="720"/>
        <w:jc w:val="both"/>
      </w:pPr>
      <w:r w:rsidRPr="00C571E7">
        <w:t>Инвестиционные расходы бюджета города Тулы в 2014 году были направлены на строительство комфортного жилья для переселения из аварийного жилищного фонда; на модернизацию, строительство и капитальный ремонт объектов коммунальной инфраструктуры; на благоустройство городских территорий, в т.ч. дворовых; строительство и реконструкцию дорог, в т.ч. объектов транспортной инфраструктуры; на строительство детских садов, ремонт и строительство спортивных объектов.</w:t>
      </w:r>
    </w:p>
    <w:p w:rsidR="0069359A" w:rsidRDefault="0069359A" w:rsidP="0069359A">
      <w:pPr>
        <w:ind w:firstLine="720"/>
        <w:jc w:val="both"/>
      </w:pPr>
      <w:r w:rsidRPr="00C571E7">
        <w:t>Среди инвестиционных проектов, которые планируется завершить в текущем 2015 году можно выделить:</w:t>
      </w:r>
    </w:p>
    <w:p w:rsidR="00027820" w:rsidRDefault="00027820" w:rsidP="00027820">
      <w:pPr>
        <w:ind w:firstLine="720"/>
        <w:jc w:val="both"/>
      </w:pPr>
      <w:r w:rsidRPr="00C571E7">
        <w:t>Административные и торговые центры, магазины - 5 325,5 млн. рублей, 1200 рабочих мест</w:t>
      </w:r>
      <w:r>
        <w:t>;</w:t>
      </w:r>
    </w:p>
    <w:p w:rsidR="00027820" w:rsidRDefault="00027820" w:rsidP="00027820">
      <w:pPr>
        <w:ind w:firstLine="720"/>
        <w:jc w:val="both"/>
      </w:pPr>
      <w:r w:rsidRPr="00C571E7">
        <w:t xml:space="preserve">Инвестиционные проекты по промышленному производству – 4 242,0 млн. рублей, 292 рабочих мест. </w:t>
      </w:r>
    </w:p>
    <w:p w:rsidR="00027820" w:rsidRPr="00C571E7" w:rsidRDefault="00027820" w:rsidP="00027820">
      <w:pPr>
        <w:ind w:firstLine="720"/>
        <w:jc w:val="both"/>
      </w:pPr>
      <w:r w:rsidRPr="00C571E7">
        <w:t>Строительство спортивных объектов – 2 250 млн. рублей, 60 рабочих мест, ООО Тульски</w:t>
      </w:r>
      <w:r>
        <w:t>й теннисный центр, ООО Слэп Шот;</w:t>
      </w:r>
    </w:p>
    <w:p w:rsidR="0069359A" w:rsidRPr="00C571E7" w:rsidRDefault="0069359A" w:rsidP="0069359A">
      <w:pPr>
        <w:ind w:firstLine="720"/>
        <w:jc w:val="both"/>
      </w:pPr>
      <w:r w:rsidRPr="00C571E7">
        <w:t>Автосалоны, сервисы и мойки – 3 105 млн. рублей, 40 рабочих мест</w:t>
      </w:r>
      <w:r w:rsidR="00027820">
        <w:t>.</w:t>
      </w:r>
    </w:p>
    <w:p w:rsidR="00172D6A" w:rsidRPr="00C571E7" w:rsidRDefault="00172D6A" w:rsidP="00636A92">
      <w:pPr>
        <w:shd w:val="clear" w:color="auto" w:fill="FFFFFF" w:themeFill="background1"/>
        <w:ind w:firstLine="720"/>
        <w:jc w:val="both"/>
      </w:pPr>
      <w:r w:rsidRPr="00C571E7">
        <w:t>В настоящее время на территории МО г. Тула находятся в активной стадии реализации 103 инвестиционных проекта с суммарным объемом инвестиций 66,4 млрд. руб. и количеством рабочих мест 10,1 тыс. ед.</w:t>
      </w:r>
    </w:p>
    <w:p w:rsidR="00675582" w:rsidRPr="00C571E7" w:rsidRDefault="00BE6C37" w:rsidP="00636A92">
      <w:pPr>
        <w:shd w:val="clear" w:color="auto" w:fill="FFFFFF" w:themeFill="background1"/>
        <w:ind w:firstLine="720"/>
        <w:jc w:val="both"/>
      </w:pPr>
      <w:r w:rsidRPr="00C571E7">
        <w:t>В целях вовлечения незадействованных и свободных производственных площадок в экономический и хозяйственный оборот в</w:t>
      </w:r>
      <w:r w:rsidR="00675582" w:rsidRPr="00C571E7">
        <w:t xml:space="preserve"> 2014 году после объединения муниципальных образований город Тула и Ленинский район организована масштабная работа по поиску инвестиционных площадок в</w:t>
      </w:r>
      <w:r w:rsidR="00F41036" w:rsidRPr="00C571E7">
        <w:t xml:space="preserve"> бывшем</w:t>
      </w:r>
      <w:r w:rsidR="00675582" w:rsidRPr="00C571E7">
        <w:t xml:space="preserve"> Ленинском районе. Для проработки выбрано 175 земельных участков из категории «Земли промышленности и иного специального назначения». </w:t>
      </w:r>
    </w:p>
    <w:p w:rsidR="00AC6F36" w:rsidRPr="00C571E7" w:rsidRDefault="00AC6F36" w:rsidP="00636A92">
      <w:pPr>
        <w:shd w:val="clear" w:color="auto" w:fill="FFFFFF" w:themeFill="background1"/>
        <w:ind w:firstLine="720"/>
        <w:jc w:val="both"/>
      </w:pPr>
      <w:r w:rsidRPr="00C571E7">
        <w:t>Сегодня мы можем предложить инвесторам 33 инвестиционные площадки общей площадью 716 тыс. кв. м.</w:t>
      </w:r>
    </w:p>
    <w:p w:rsidR="0069359A" w:rsidRPr="00C571E7" w:rsidRDefault="0069359A" w:rsidP="0069359A">
      <w:pPr>
        <w:ind w:firstLine="720"/>
        <w:jc w:val="both"/>
      </w:pPr>
      <w:r w:rsidRPr="00C571E7">
        <w:t xml:space="preserve">Современный этап развития российской экономики характеризуется осложнением макроэкономической ситуации. Чтобы снизить уязвимость развития к внешним факторам и ограничениям роста, оставаться успешной в ожесточенной конкурентной борьбе между городами в условиях ресурсного ограничения Тула должна найти для себя новые стимулы и точки роста. А для этого городу нужна четко выстроенная система управления долгосрочным развитием. </w:t>
      </w:r>
    </w:p>
    <w:p w:rsidR="0069359A" w:rsidRPr="00C571E7" w:rsidRDefault="0069359A" w:rsidP="0069359A">
      <w:pPr>
        <w:ind w:firstLine="720"/>
        <w:jc w:val="both"/>
      </w:pPr>
      <w:r w:rsidRPr="00C571E7">
        <w:t>Первые реальные шаги в этом направлении уже сделаны. При активном участии экспертного и бизнес-сообщества, совместно со Штабом стратегического развития города Тулы разработана Стратегия социально-экономического развития муниципального образования город Тула до 2018 года и на перспективу до 2030 года.</w:t>
      </w:r>
    </w:p>
    <w:p w:rsidR="0069359A" w:rsidRPr="00C571E7" w:rsidRDefault="0069359A" w:rsidP="0069359A">
      <w:pPr>
        <w:ind w:firstLine="720"/>
        <w:jc w:val="both"/>
      </w:pPr>
      <w:r w:rsidRPr="00C571E7">
        <w:t>Наш стратегический выбор – борьба за качественный человеческий потенциал, способный создавать и использовать высокие технологии. Сохраняя существующий и привлекая качественно новый человеческий ресурс, Тула стратегически выиграет и усилит свои позиции и конкурентные преимущества среди других городов.</w:t>
      </w:r>
    </w:p>
    <w:p w:rsidR="0069359A" w:rsidRPr="00C571E7" w:rsidRDefault="0069359A" w:rsidP="0069359A">
      <w:pPr>
        <w:ind w:firstLine="720"/>
        <w:jc w:val="both"/>
      </w:pPr>
      <w:r w:rsidRPr="00C571E7">
        <w:t xml:space="preserve">Основные направления реализации Стратегии </w:t>
      </w:r>
      <w:r w:rsidRPr="00C571E7">
        <w:softHyphen/>
        <w:t xml:space="preserve">– территориальное и экономическое развитие. </w:t>
      </w:r>
    </w:p>
    <w:p w:rsidR="0069359A" w:rsidRPr="00C571E7" w:rsidRDefault="0069359A" w:rsidP="0069359A">
      <w:pPr>
        <w:ind w:firstLine="720"/>
        <w:jc w:val="both"/>
      </w:pPr>
      <w:r w:rsidRPr="00C571E7">
        <w:t>Это новая динамическая планировочно-пространственная структура и уникальная система расселения с выделением 3-х зон:</w:t>
      </w:r>
    </w:p>
    <w:p w:rsidR="0069359A" w:rsidRPr="00C571E7" w:rsidRDefault="0069359A" w:rsidP="0069359A">
      <w:pPr>
        <w:ind w:firstLine="709"/>
        <w:jc w:val="both"/>
      </w:pPr>
      <w:r w:rsidRPr="00C571E7">
        <w:t xml:space="preserve">Центральная – историческая пешеходная с ограниченным движением современного транспорта – зона расположения исторических тематических музеев (в том числе действующих исторических производств), народных промыслов, характерных для Тулы и стилизованных предприятий обслуживания (общепит – трактиры, гостиницы – постоялые дворы). </w:t>
      </w:r>
    </w:p>
    <w:p w:rsidR="0069359A" w:rsidRPr="00C571E7" w:rsidRDefault="0069359A" w:rsidP="0069359A">
      <w:pPr>
        <w:ind w:firstLine="709"/>
        <w:jc w:val="both"/>
      </w:pPr>
      <w:r w:rsidRPr="00C571E7">
        <w:t>Средняя зона (до городских границ Тулы) – зона жилых массивов, культурно развлекательных, рекреационных и производственных объектов. Место для размещения гостиниц, конференц-холлов и выставочных площадок.</w:t>
      </w:r>
    </w:p>
    <w:p w:rsidR="00172D6A" w:rsidRPr="00C571E7" w:rsidRDefault="0069359A" w:rsidP="00636A92">
      <w:pPr>
        <w:ind w:firstLine="709"/>
        <w:jc w:val="both"/>
      </w:pPr>
      <w:r w:rsidRPr="00C571E7">
        <w:t xml:space="preserve">И зона развития, в которой будет реализована новая система расселения. Планируется создать сеть компактных промышленно-рекреационных жилых посадов, формируемых в соответствии с современными градостроительными тенденциями. </w:t>
      </w:r>
    </w:p>
    <w:p w:rsidR="0069359A" w:rsidRPr="00C571E7" w:rsidRDefault="0069359A" w:rsidP="0069359A">
      <w:pPr>
        <w:ind w:firstLine="720"/>
        <w:jc w:val="both"/>
      </w:pPr>
      <w:r w:rsidRPr="00C571E7">
        <w:t xml:space="preserve"> Такое зонирование  приведет к формированию историко-туристического ядра, окружающей его зоны жилой застройки и сети инновационных центров расселения в форме посадов с высоким качеством среды обитания и высокопроизводительными рабочими местами. Конкуренция между посадами в такой системе расселения будет способствовать быстрому росту инновационного сектора, обслуживающего потребности жителей в высоком качестве жизни и формированию инновационной организационной культуры.</w:t>
      </w:r>
    </w:p>
    <w:p w:rsidR="0069359A" w:rsidRPr="00C571E7" w:rsidRDefault="0069359A" w:rsidP="0069359A">
      <w:pPr>
        <w:ind w:firstLine="709"/>
        <w:jc w:val="both"/>
      </w:pPr>
      <w:r w:rsidRPr="00C571E7">
        <w:t xml:space="preserve">Чтобы вывести экономическое развитие Тулы на новый современный уровень </w:t>
      </w:r>
      <w:r w:rsidR="00E331CA" w:rsidRPr="00C571E7">
        <w:t>планируется создать Ц</w:t>
      </w:r>
      <w:r w:rsidRPr="00C571E7">
        <w:t>ентр научных и внедренческих разработок (Бизнес-парк); центр инженерного образования международного уровня (Бизнес-ВУЗ) и туристический центр (Инженер-парк).</w:t>
      </w:r>
    </w:p>
    <w:p w:rsidR="0069359A" w:rsidRPr="00C571E7" w:rsidRDefault="0069359A" w:rsidP="0069359A">
      <w:pPr>
        <w:ind w:firstLine="709"/>
        <w:jc w:val="both"/>
      </w:pPr>
      <w:r w:rsidRPr="00C571E7">
        <w:t xml:space="preserve">Основная задача Бизнес-парка – формирование и развитие кластеров, основанных на передовых технологиях и прогрессивных инженерных решениях; создание предприятий, занимающихся инновационными разработками, формирования их связей с промышленными, транспортными, жилищно-коммунальными предприятиями, которые будут использовать инженерные решения и разработки инновационных предприятий. </w:t>
      </w:r>
    </w:p>
    <w:p w:rsidR="00172D6A" w:rsidRPr="00C571E7" w:rsidRDefault="0069359A" w:rsidP="00636A92">
      <w:pPr>
        <w:ind w:firstLine="709"/>
        <w:jc w:val="both"/>
      </w:pPr>
      <w:r w:rsidRPr="00C571E7">
        <w:t>Основная задача Инженер-парка – это накопление и демонстрация знаний по истории развития инженерного дела и презентация перспектив его развития в Туле, России и мире в целом с использованием современных виртуальных технологий доступности экспонатов. Туристический центр Инженер-парк планируется разместить в Центральной зоне, которая будет использована также как зона «Инженер-парка» в качестве инженерно-исторических экспозиций (первые инженерные конструкции, конструкции развития производства, оружейные технологии). Также планируется задействовать часть территорий ТОЗа, Машзавода, ТулГУ.</w:t>
      </w:r>
    </w:p>
    <w:p w:rsidR="00172D6A" w:rsidRPr="00C571E7" w:rsidRDefault="0069359A" w:rsidP="00636A92">
      <w:pPr>
        <w:ind w:firstLine="720"/>
        <w:jc w:val="both"/>
      </w:pPr>
      <w:r w:rsidRPr="00C571E7">
        <w:t>Стратегия направлена на улучшение инвестиционного имиджа города и привлечение дополнительных финансовых ресурсов, необходимых для дальнейшего его развития. Выполнение ее задач обеспечит решение проблемы конкурентоспособности тульских предприятий на внутреннем и мировом рынках, повысит комфортность проживания в городе, улучшит экологическую и демографическую ситуацию, сделает наш город привлекательным для трудовой миграции, и интересным для российских и иностранных туристов.</w:t>
      </w:r>
    </w:p>
    <w:p w:rsidR="0069359A" w:rsidRPr="00C571E7" w:rsidRDefault="0069359A" w:rsidP="0069359A">
      <w:pPr>
        <w:ind w:firstLine="720"/>
        <w:jc w:val="both"/>
      </w:pPr>
      <w:r w:rsidRPr="00C571E7">
        <w:t>На заседании Шт</w:t>
      </w:r>
      <w:r w:rsidR="00E331CA" w:rsidRPr="00C571E7">
        <w:t xml:space="preserve">аба стратегического развития 16 января </w:t>
      </w:r>
      <w:r w:rsidRPr="00C571E7">
        <w:t>2015</w:t>
      </w:r>
      <w:r w:rsidR="00E331CA" w:rsidRPr="00C571E7">
        <w:t xml:space="preserve"> года</w:t>
      </w:r>
      <w:r w:rsidRPr="00C571E7">
        <w:t xml:space="preserve"> проект Стратегии был поддержан членами Правительства Тульской области, бизнес-сообществом и независимыми экспертами.</w:t>
      </w:r>
    </w:p>
    <w:p w:rsidR="0069359A" w:rsidRPr="00C571E7" w:rsidRDefault="0069359A" w:rsidP="0069359A">
      <w:pPr>
        <w:ind w:firstLine="709"/>
        <w:jc w:val="both"/>
      </w:pPr>
      <w:r w:rsidRPr="00C571E7">
        <w:rPr>
          <w:b/>
        </w:rPr>
        <w:t xml:space="preserve">Бюджет города на 2014 год и плановый период 2015 и 2016 годов </w:t>
      </w:r>
      <w:r w:rsidRPr="00C571E7">
        <w:t xml:space="preserve">утвержден решением Тульской городской Думы. Бюджет города Тулы на 2014 год по доходам утвержден в сумме 10 млрд. 501 млн. 200 тыс. рублей по состоянию на 1 января 2015 года исполнение по доходам составило  10 млрд. 675 млн. 400 тыс. рублей или 101,7%  к годовому уточненному плану. </w:t>
      </w:r>
    </w:p>
    <w:p w:rsidR="0069359A" w:rsidRPr="00C571E7" w:rsidRDefault="0069359A" w:rsidP="0069359A">
      <w:pPr>
        <w:ind w:firstLine="709"/>
        <w:jc w:val="both"/>
      </w:pPr>
      <w:r w:rsidRPr="00C571E7">
        <w:t>Поступление собственных доходов составило 6 млрд. 157 млн. 600 тыс. рублей или 101,5%.  Безвозмездные поступления, в том числе из вышестоящего бюджета составили 4 млрд. 517 млн. 800 тыс. рублей или 101,9% к плану года</w:t>
      </w:r>
    </w:p>
    <w:p w:rsidR="0069359A" w:rsidRPr="00C571E7" w:rsidRDefault="0069359A" w:rsidP="0069359A">
      <w:pPr>
        <w:ind w:firstLine="720"/>
        <w:jc w:val="both"/>
      </w:pPr>
      <w:r w:rsidRPr="00C571E7">
        <w:t>Расходная часть бюджета  города Тулы утверждена в объеме 11 млрд. 957 млн. 300 тыс. рублей, исполнение на 1 января 2015 года составило 11 млрд. 429 млн. 800 тыс. рублей или 95,6%  к годовому плану, в том числе  за счет собственных средств 6 млрд. 471 млн. 900 тыс. рублей или 92,2% к плану года, безвозмездных поступлений 4 млрд. 957 млн. 900 тыс. рублей или 100,4% к плану года. Дефицит бюджета составил 754,4 млн. рублей или 12,3%.</w:t>
      </w:r>
    </w:p>
    <w:p w:rsidR="0069359A" w:rsidRPr="00C571E7" w:rsidRDefault="0069359A" w:rsidP="0069359A">
      <w:pPr>
        <w:jc w:val="both"/>
      </w:pPr>
      <w:r w:rsidRPr="00C571E7">
        <w:rPr>
          <w:color w:val="0000FF"/>
        </w:rPr>
        <w:t xml:space="preserve">    </w:t>
      </w:r>
      <w:r w:rsidRPr="00C571E7">
        <w:t xml:space="preserve">       На погашение дефицита бюджета города по состоянию на </w:t>
      </w:r>
      <w:r w:rsidR="00E331CA" w:rsidRPr="00C571E7">
        <w:t xml:space="preserve">1 января </w:t>
      </w:r>
      <w:r w:rsidRPr="00C571E7">
        <w:t xml:space="preserve">2015 года привлечено – 1 млрд. 764 млн. 600 тыс. рублей, в том числе кредитов коммерческих банков в сумме 1 млрд. 474 млн. 400 тыс. рублей, бюджетных кредитов – 290 млн. 200 тыс. рублей.  С начала 2014 года погашено – 1 млрд. 399 млн. 700 тыс. рублей, в том числе кредиты коммерческих банков – 1 млрд. 330 млн. рублей, бюджетные кредиты – 69 млн. 700 тыс. рублей. Величина муниципального долга по состоянию на </w:t>
      </w:r>
      <w:r w:rsidR="00E331CA" w:rsidRPr="00C571E7">
        <w:t>1 января 2015 года</w:t>
      </w:r>
      <w:r w:rsidRPr="00C571E7">
        <w:t xml:space="preserve"> составляет 1 млрд. 615 млн. 600 тыс. рублей., в том числе по коммерческим кредитам – 1 млрд. 294 млн. 400 тыс. рублей, по бюджетным кредитам – 321 млн. 200 тыс. рублей.  Просроченные долговые обязательства по кредитам в муниципальном образовании город Тула  отсутствуют.</w:t>
      </w:r>
    </w:p>
    <w:p w:rsidR="0069359A" w:rsidRPr="00C571E7" w:rsidRDefault="0069359A" w:rsidP="0069359A">
      <w:pPr>
        <w:tabs>
          <w:tab w:val="left" w:pos="7938"/>
          <w:tab w:val="left" w:pos="9497"/>
        </w:tabs>
        <w:ind w:right="-142"/>
        <w:jc w:val="both"/>
      </w:pPr>
      <w:r w:rsidRPr="00C571E7">
        <w:t xml:space="preserve">         За пользование привлеченными средствами уплачено процентов – 79 млн. 700 тыс. рублей. </w:t>
      </w:r>
    </w:p>
    <w:p w:rsidR="0069359A" w:rsidRPr="00C571E7" w:rsidRDefault="0069359A" w:rsidP="0069359A">
      <w:pPr>
        <w:tabs>
          <w:tab w:val="left" w:pos="7938"/>
          <w:tab w:val="left" w:pos="9497"/>
        </w:tabs>
        <w:jc w:val="both"/>
      </w:pPr>
      <w:r w:rsidRPr="00C571E7">
        <w:t xml:space="preserve">         По оперативным данным, кредиторская задолженность в муниципальном образовании город Тула по состоянию на </w:t>
      </w:r>
      <w:r w:rsidR="00E331CA" w:rsidRPr="00C571E7">
        <w:t xml:space="preserve">1 января </w:t>
      </w:r>
      <w:r w:rsidRPr="00C571E7">
        <w:t xml:space="preserve">2015 </w:t>
      </w:r>
      <w:r w:rsidR="00E331CA" w:rsidRPr="00C571E7">
        <w:t xml:space="preserve">года </w:t>
      </w:r>
      <w:r w:rsidRPr="00C571E7">
        <w:t xml:space="preserve">составляет   250   млн. рублей.  </w:t>
      </w:r>
    </w:p>
    <w:p w:rsidR="0069359A" w:rsidRPr="00C571E7" w:rsidRDefault="0069359A" w:rsidP="0069359A">
      <w:pPr>
        <w:jc w:val="both"/>
      </w:pPr>
      <w:r w:rsidRPr="00C571E7">
        <w:t xml:space="preserve">         Одной из приоритетных задач экономической политики на современном этапе является повышение эффективности использования бюджетных ресурсов, с использованием инструментария программно-целевого планирования бюджета.</w:t>
      </w:r>
    </w:p>
    <w:p w:rsidR="0069359A" w:rsidRPr="00C571E7" w:rsidRDefault="0069359A" w:rsidP="0069359A">
      <w:pPr>
        <w:jc w:val="both"/>
      </w:pPr>
      <w:r w:rsidRPr="00C571E7">
        <w:t xml:space="preserve">           В 2014 году впервые бюджет города Тулы сформирован программно-целевым методом, что дало возможность  увязать выделение бюджетных ассигнований с достижением результатов конкретных муниципальных программ.</w:t>
      </w:r>
    </w:p>
    <w:p w:rsidR="0069359A" w:rsidRPr="00C571E7" w:rsidRDefault="0069359A" w:rsidP="0069359A">
      <w:pPr>
        <w:jc w:val="both"/>
      </w:pPr>
      <w:r w:rsidRPr="00C571E7">
        <w:t xml:space="preserve">           В прошедшем году в городе Туле осуществлялась реализация 15 муниципальных программ, на финансовое обеспечение которых в бюджете города было предусмотрено 10 млрд. 645 млн. 100 тыс. рублей или 89,0% от общего объема ассигнований бюджета, освоено 10 млрд. 162 млн. 800 тыс. рублей или 95,5% к плану.</w:t>
      </w:r>
    </w:p>
    <w:p w:rsidR="0069359A" w:rsidRPr="00C571E7" w:rsidRDefault="0069359A" w:rsidP="0069359A">
      <w:pPr>
        <w:jc w:val="both"/>
      </w:pPr>
      <w:r w:rsidRPr="00C571E7">
        <w:t xml:space="preserve">          Особое внимание в отчетном году уделялось реализации Указа Президента Российской Федерации от 07.05.2012  № 597, которым предусмотрено повышение заработной платы отдельным категориям работников учреждений  образования и культуры. Ассигнования на его исполнение за счет собственных средств были предусмотрены в муниципальном образовании в полном объеме, что позволило достичь установленных показателей.        </w:t>
      </w:r>
    </w:p>
    <w:p w:rsidR="0069359A" w:rsidRPr="00C571E7" w:rsidRDefault="0069359A" w:rsidP="0069359A">
      <w:pPr>
        <w:jc w:val="both"/>
      </w:pPr>
      <w:r w:rsidRPr="00C571E7">
        <w:t xml:space="preserve">          Консолидированный бюджет Ленинского района утвержден по доходам  1 млрд. 418 млн. рублей, по расходам  1 млрд. 585 млн. 400 тыс. рублей.  Консолидированный бюджет Ленинского района исполнен по доходам в сумме 1 млрд. 342 млн. 500 тыс. рублей или 94,7% к годовому плану, по расходам в сумме 1 млрд. 386 млн. 400 тыс. рублей, или 87,5%  к плану года. Дефицит консолидированного бюджета  Ленинского района составил 43 млн. 900 тыс. рублей.</w:t>
      </w:r>
    </w:p>
    <w:p w:rsidR="0069359A" w:rsidRPr="00C571E7" w:rsidRDefault="0069359A" w:rsidP="0069359A">
      <w:pPr>
        <w:jc w:val="both"/>
      </w:pPr>
      <w:r w:rsidRPr="00C571E7">
        <w:t xml:space="preserve">          На территории  Ленинского района осуществлялась  реализация 75 муниципальных программ на общую сумму 1 млрд. 352 млн. 500 тыс. рублей, что составляет 85,3% от общего объема расходов консолидированного бюджета Ленинского района, освоено 1 млрд. 195 млн. 500 тыс. рублей или 73,2%  к плану года. </w:t>
      </w:r>
    </w:p>
    <w:p w:rsidR="0069359A" w:rsidRPr="00C571E7" w:rsidRDefault="0069359A" w:rsidP="0069359A">
      <w:pPr>
        <w:ind w:firstLine="709"/>
        <w:jc w:val="both"/>
      </w:pPr>
      <w:r w:rsidRPr="00C571E7">
        <w:t>В новый, 2015 год, администрация вошла с утвержденным бюджетом. Бюджет муниципального образования город Тула социально-ориентированный, почти 60% всех расходов будет направляться на отрасли социальной сферы и мероприятия социальной направленности.</w:t>
      </w:r>
    </w:p>
    <w:p w:rsidR="0069359A" w:rsidRPr="00C571E7" w:rsidRDefault="0069359A" w:rsidP="0069359A">
      <w:pPr>
        <w:ind w:firstLine="709"/>
        <w:jc w:val="both"/>
      </w:pPr>
      <w:r w:rsidRPr="00C571E7">
        <w:t>Основной задачей бюджетной политики на 2015 год будет являться:</w:t>
      </w:r>
    </w:p>
    <w:p w:rsidR="0069359A" w:rsidRPr="00C571E7" w:rsidRDefault="0069359A" w:rsidP="0069359A">
      <w:pPr>
        <w:ind w:firstLine="709"/>
        <w:jc w:val="both"/>
      </w:pPr>
      <w:r w:rsidRPr="00C571E7">
        <w:t>- обеспечение долгосрочной  сбалансированности и устойчивости бюджета города;</w:t>
      </w:r>
    </w:p>
    <w:p w:rsidR="0069359A" w:rsidRPr="00C571E7" w:rsidRDefault="0069359A" w:rsidP="0069359A">
      <w:pPr>
        <w:ind w:firstLine="709"/>
        <w:jc w:val="both"/>
      </w:pPr>
      <w:r w:rsidRPr="00C571E7">
        <w:t>- повышение эффективности бюджетных расходов и использования муниципального имущества;</w:t>
      </w:r>
    </w:p>
    <w:p w:rsidR="006D3887" w:rsidRPr="00C571E7" w:rsidRDefault="0069359A" w:rsidP="006D3887">
      <w:pPr>
        <w:ind w:firstLine="709"/>
        <w:jc w:val="both"/>
      </w:pPr>
      <w:r w:rsidRPr="00C571E7">
        <w:t>- повышение эффективности оказания муниципальных услуг.</w:t>
      </w:r>
    </w:p>
    <w:p w:rsidR="0069359A" w:rsidRPr="00C571E7" w:rsidRDefault="0069359A" w:rsidP="006D3887">
      <w:pPr>
        <w:ind w:firstLine="709"/>
        <w:jc w:val="both"/>
      </w:pPr>
      <w:r w:rsidRPr="00C571E7">
        <w:t xml:space="preserve">В 2014 году проведено 2307 аукционов, в том числе 39 процедур совместных аукционов, объединивших более 800 закупок. Общая цена объявленных аукционов в 2014 году </w:t>
      </w:r>
      <w:r w:rsidR="0030229B" w:rsidRPr="00C571E7">
        <w:t xml:space="preserve">– </w:t>
      </w:r>
      <w:r w:rsidRPr="00C571E7">
        <w:t xml:space="preserve">5,3 млрд. рублей. Экономия бюджетных средств, полученная по результатам проведения конкурентных процедур, по состоянию на </w:t>
      </w:r>
      <w:r w:rsidR="0030229B" w:rsidRPr="00C571E7">
        <w:t xml:space="preserve">1 января 2015 года </w:t>
      </w:r>
      <w:r w:rsidRPr="00C571E7">
        <w:t>составила 143,1 млн. рублей. В 2015 году заказчиками муниципального образования город Тула запланировано более 9800 закупок на общую сумму более 3,0 млрд. рублей. В том числе путем проведения торгов 1713 закупок на сумму 1,8 млрд. рублей.</w:t>
      </w:r>
    </w:p>
    <w:p w:rsidR="0069359A" w:rsidRPr="00C571E7" w:rsidRDefault="0069359A" w:rsidP="0069359A">
      <w:pPr>
        <w:ind w:firstLine="708"/>
        <w:jc w:val="both"/>
      </w:pPr>
      <w:r w:rsidRPr="00C571E7">
        <w:t>Проведено 606 процедур ценового мониторинга на соответствие нормативной базе ценообразования в строительстве, в результате которых выявлено завышение цен на 42,7 млн. рублей. По результатам проверки сметных расчетов и проведения ценового мониторинга получено снижение цены в среднем в размере 8,2 тыс. рублей на одну смету. По итогам 2013 года этот показатель составил 3,9 тыс. рублей на одну смету.</w:t>
      </w:r>
    </w:p>
    <w:p w:rsidR="0069359A" w:rsidRPr="00C571E7" w:rsidRDefault="0069359A" w:rsidP="0069359A">
      <w:pPr>
        <w:ind w:firstLine="720"/>
        <w:jc w:val="both"/>
      </w:pPr>
      <w:r w:rsidRPr="00C571E7">
        <w:t>В 2015 году ожидается рост количества процедур закупок в связи с присоединением заказчиков Ленинского района. Планируется проведение не менее 35 совместных аукционов. Будет продолжена работа по повышению эффективности расходования бюджетных средств за счет снижения начальной цены строительно-ремонтных работ на 10%.</w:t>
      </w:r>
    </w:p>
    <w:p w:rsidR="0069359A" w:rsidRPr="00C571E7" w:rsidRDefault="0069359A" w:rsidP="0069359A">
      <w:pPr>
        <w:pStyle w:val="a4"/>
        <w:ind w:firstLine="709"/>
        <w:jc w:val="both"/>
        <w:rPr>
          <w:rFonts w:ascii="Times New Roman" w:hAnsi="Times New Roman"/>
          <w:sz w:val="24"/>
          <w:szCs w:val="24"/>
        </w:rPr>
      </w:pPr>
      <w:r w:rsidRPr="00C571E7">
        <w:rPr>
          <w:rFonts w:ascii="Times New Roman" w:hAnsi="Times New Roman"/>
          <w:sz w:val="24"/>
          <w:szCs w:val="24"/>
        </w:rPr>
        <w:t>За 2014 год проведено 38 заседаний межведомственной комиссии по обеспечению погашения задолженностей по заработной плате и контролю за поступлением в бюджет города Тулы налоговых платежей, по результатам которых недоимка по налогам сокращена на 164 млн. руб., в том числе по местным налогам на 96,8 млн. руб. (</w:t>
      </w:r>
      <w:r w:rsidRPr="00C571E7">
        <w:rPr>
          <w:rFonts w:ascii="Times New Roman" w:hAnsi="Times New Roman"/>
          <w:i/>
          <w:sz w:val="24"/>
          <w:szCs w:val="24"/>
        </w:rPr>
        <w:t>НДФЛ – 76,6 млн. руб., упрощенные системы налогообложения – 20,2 млн. руб.</w:t>
      </w:r>
      <w:r w:rsidRPr="00C571E7">
        <w:rPr>
          <w:rFonts w:ascii="Times New Roman" w:hAnsi="Times New Roman"/>
          <w:sz w:val="24"/>
          <w:szCs w:val="24"/>
        </w:rPr>
        <w:t>), в 210 организациях повышен уровень минимальной заработной платы до величины, установленной региональным Соглашением для 13 976 работников.</w:t>
      </w:r>
    </w:p>
    <w:p w:rsidR="0069359A" w:rsidRPr="00C571E7" w:rsidRDefault="0069359A" w:rsidP="0069359A">
      <w:pPr>
        <w:pStyle w:val="a4"/>
        <w:ind w:firstLine="709"/>
        <w:jc w:val="both"/>
        <w:rPr>
          <w:rFonts w:ascii="Times New Roman" w:hAnsi="Times New Roman"/>
          <w:sz w:val="24"/>
          <w:szCs w:val="24"/>
        </w:rPr>
      </w:pPr>
      <w:r w:rsidRPr="00C571E7">
        <w:rPr>
          <w:rFonts w:ascii="Times New Roman" w:hAnsi="Times New Roman"/>
          <w:sz w:val="24"/>
          <w:szCs w:val="24"/>
        </w:rPr>
        <w:t>В 2015 году будет продолжена работа по повышению уровня минимальной (</w:t>
      </w:r>
      <w:r w:rsidRPr="00C571E7">
        <w:rPr>
          <w:rFonts w:ascii="Times New Roman" w:hAnsi="Times New Roman"/>
          <w:i/>
          <w:sz w:val="24"/>
          <w:szCs w:val="24"/>
        </w:rPr>
        <w:t>обеспечение выполнения Регионального соглашения</w:t>
      </w:r>
      <w:r w:rsidRPr="00C571E7">
        <w:rPr>
          <w:rFonts w:ascii="Times New Roman" w:hAnsi="Times New Roman"/>
          <w:sz w:val="24"/>
          <w:szCs w:val="24"/>
        </w:rPr>
        <w:t>) и средней по городу заработной платы (</w:t>
      </w:r>
      <w:r w:rsidRPr="00C571E7">
        <w:rPr>
          <w:rFonts w:ascii="Times New Roman" w:hAnsi="Times New Roman"/>
          <w:i/>
          <w:sz w:val="24"/>
          <w:szCs w:val="24"/>
        </w:rPr>
        <w:t>в том числе легализация «теневой» заработной платы</w:t>
      </w:r>
      <w:r w:rsidRPr="00C571E7">
        <w:rPr>
          <w:rFonts w:ascii="Times New Roman" w:hAnsi="Times New Roman"/>
          <w:sz w:val="24"/>
          <w:szCs w:val="24"/>
        </w:rPr>
        <w:t>), сокращение размеров недоимки хозяйствующих субъектов Тулы в бюджет и внебюджетные фонды.</w:t>
      </w:r>
    </w:p>
    <w:p w:rsidR="0069359A" w:rsidRPr="00C571E7" w:rsidRDefault="0069359A" w:rsidP="0069359A">
      <w:pPr>
        <w:ind w:firstLine="720"/>
        <w:jc w:val="both"/>
      </w:pPr>
      <w:r w:rsidRPr="00C571E7">
        <w:t xml:space="preserve">По состоянию на </w:t>
      </w:r>
      <w:r w:rsidR="0030229B" w:rsidRPr="00C571E7">
        <w:t>31 декабря 2014 года</w:t>
      </w:r>
      <w:r w:rsidRPr="00C571E7">
        <w:t xml:space="preserve"> финансово-хозяйственную деятельность осуществляют 12 муниципальных предприятий. </w:t>
      </w:r>
    </w:p>
    <w:p w:rsidR="0069359A" w:rsidRPr="00C571E7" w:rsidRDefault="0030229B" w:rsidP="0030229B">
      <w:pPr>
        <w:ind w:firstLine="720"/>
        <w:jc w:val="both"/>
      </w:pPr>
      <w:r w:rsidRPr="00C571E7">
        <w:t>На 31 декабря 2014 года</w:t>
      </w:r>
      <w:r w:rsidR="0069359A" w:rsidRPr="00C571E7">
        <w:t xml:space="preserve"> зарегистрированы 3 общества с ограниченной ответственностью (ООО «ЦентрГиз», ООО «Кинотеатр Спарт</w:t>
      </w:r>
      <w:r w:rsidRPr="00C571E7">
        <w:t xml:space="preserve">ак», ООО «Орион»), </w:t>
      </w:r>
      <w:r w:rsidR="0069359A" w:rsidRPr="00C571E7">
        <w:t xml:space="preserve">100% процентов доли которых принадлежат муниципальному образованию город Тула. </w:t>
      </w:r>
    </w:p>
    <w:p w:rsidR="0069359A" w:rsidRPr="00C571E7" w:rsidRDefault="0069359A" w:rsidP="0069359A">
      <w:pPr>
        <w:ind w:firstLine="720"/>
        <w:jc w:val="both"/>
      </w:pPr>
      <w:r w:rsidRPr="00C571E7">
        <w:t>В 2014 году в собственность муниципального образования поступили акции ОАО «Тулагорводоканал» (22 154 акций, что составляет 7,77 % от общего числа), ОАО «Тульская мусороперерабатывающая компания» (239 акций, что составляет 23,9% от общего числа), ОАО «Центральная диспетчерская служба Тульской области» (24 акции, что составляет 24 % от общего числа), внесены соответствующие записи в реестр акционеров.</w:t>
      </w:r>
    </w:p>
    <w:p w:rsidR="0069359A" w:rsidRPr="00C571E7" w:rsidRDefault="0069359A" w:rsidP="0069359A">
      <w:pPr>
        <w:ind w:firstLine="720"/>
        <w:jc w:val="both"/>
      </w:pPr>
      <w:r w:rsidRPr="00C571E7">
        <w:t xml:space="preserve">В минувшем году проведена работа по улучшению эффективности деятельности муниципальных предприятий города. </w:t>
      </w:r>
    </w:p>
    <w:p w:rsidR="0069359A" w:rsidRPr="00C571E7" w:rsidRDefault="0069359A" w:rsidP="0069359A">
      <w:pPr>
        <w:ind w:firstLine="720"/>
        <w:jc w:val="both"/>
      </w:pPr>
      <w:r w:rsidRPr="00C571E7">
        <w:t>Осуществлено слияние путем присоединения МУП «Комбинат школьного питания № 1» к МУП «Комбинат школьного питания № 2».</w:t>
      </w:r>
    </w:p>
    <w:p w:rsidR="0069359A" w:rsidRPr="00C571E7" w:rsidRDefault="0069359A" w:rsidP="0069359A">
      <w:pPr>
        <w:ind w:firstLine="720"/>
        <w:jc w:val="both"/>
      </w:pPr>
      <w:r w:rsidRPr="00C571E7">
        <w:t>Проведены мероприятия по реорганизации МКП «Служба сервиса Ленинского района» путём присоединения к МКП «Декоративные культуры».</w:t>
      </w:r>
    </w:p>
    <w:p w:rsidR="0069359A" w:rsidRPr="00C571E7" w:rsidRDefault="0069359A" w:rsidP="0069359A">
      <w:pPr>
        <w:ind w:firstLine="720"/>
        <w:jc w:val="both"/>
      </w:pPr>
      <w:r w:rsidRPr="00C571E7">
        <w:t xml:space="preserve">В стадии ликвидации находятся 3 муниципальных унитарных предприятия (МУП «Косогорское ЖКХ», МУП «Тулапромконтракт», МУП «Знание») и 1 муниципальное учреждение (МУ «Редакция газеты «Тула»). </w:t>
      </w:r>
    </w:p>
    <w:p w:rsidR="0069359A" w:rsidRPr="00C571E7" w:rsidRDefault="0069359A" w:rsidP="0069359A">
      <w:pPr>
        <w:pStyle w:val="ConsPlusCell"/>
        <w:ind w:firstLine="720"/>
        <w:jc w:val="both"/>
        <w:rPr>
          <w:sz w:val="24"/>
          <w:szCs w:val="24"/>
        </w:rPr>
      </w:pPr>
      <w:r w:rsidRPr="00C571E7">
        <w:rPr>
          <w:sz w:val="24"/>
          <w:szCs w:val="24"/>
        </w:rPr>
        <w:t>Завершена ликвидация МАУ «Тульский городской многофункциональный центр по предоставлению государственных и муниципальных услуг», МУП «Речь» и МУП «Вымпел»</w:t>
      </w:r>
    </w:p>
    <w:p w:rsidR="0069359A" w:rsidRPr="00C571E7" w:rsidRDefault="0069359A" w:rsidP="0069359A">
      <w:pPr>
        <w:autoSpaceDE w:val="0"/>
        <w:autoSpaceDN w:val="0"/>
        <w:adjustRightInd w:val="0"/>
        <w:ind w:firstLine="709"/>
        <w:jc w:val="both"/>
        <w:rPr>
          <w:rStyle w:val="FontStyle15"/>
          <w:sz w:val="24"/>
          <w:szCs w:val="24"/>
        </w:rPr>
      </w:pPr>
      <w:r w:rsidRPr="00C571E7">
        <w:rPr>
          <w:rStyle w:val="FontStyle15"/>
          <w:sz w:val="24"/>
          <w:szCs w:val="24"/>
        </w:rPr>
        <w:t>В стадии банкротства находятся 2 предприятия (МУП «Товары и услуги» и МУП «Скуратовское ЖКХ»).</w:t>
      </w:r>
    </w:p>
    <w:p w:rsidR="0030229B" w:rsidRPr="00C571E7" w:rsidRDefault="0069359A" w:rsidP="0030229B">
      <w:pPr>
        <w:autoSpaceDE w:val="0"/>
        <w:autoSpaceDN w:val="0"/>
        <w:adjustRightInd w:val="0"/>
        <w:ind w:firstLine="567"/>
        <w:jc w:val="both"/>
        <w:rPr>
          <w:rFonts w:ascii="Times New Roman CYR" w:hAnsi="Times New Roman CYR" w:cs="Times New Roman CYR"/>
        </w:rPr>
      </w:pPr>
      <w:r w:rsidRPr="00C571E7">
        <w:rPr>
          <w:rFonts w:ascii="Times New Roman CYR" w:hAnsi="Times New Roman CYR" w:cs="Times New Roman CYR"/>
        </w:rPr>
        <w:t xml:space="preserve">В рамках многоступенчатой системы ежемесячного и ежеквартального мониторинга финансово-хозяйственной деятельности муниципальных предприятий в 2014 году проведено более 100 экономических экспертиз изменений штатных расписаний и целесообразности совершения крупных сделок предприятиями на общую сумму 776 млн. рублей, проведены контрольные мероприятия. По их результатам приняты решения о присоединении МКП </w:t>
      </w:r>
      <w:r w:rsidRPr="00C571E7">
        <w:t>«</w:t>
      </w:r>
      <w:r w:rsidRPr="00C571E7">
        <w:rPr>
          <w:rFonts w:ascii="Times New Roman CYR" w:hAnsi="Times New Roman CYR" w:cs="Times New Roman CYR"/>
        </w:rPr>
        <w:t>Комбинат благоустройства города</w:t>
      </w:r>
      <w:r w:rsidRPr="00C571E7">
        <w:t xml:space="preserve">» </w:t>
      </w:r>
      <w:r w:rsidRPr="00C571E7">
        <w:rPr>
          <w:rFonts w:ascii="Times New Roman CYR" w:hAnsi="Times New Roman CYR" w:cs="Times New Roman CYR"/>
        </w:rPr>
        <w:t xml:space="preserve">к МКП </w:t>
      </w:r>
      <w:r w:rsidRPr="00C571E7">
        <w:t>«</w:t>
      </w:r>
      <w:r w:rsidRPr="00C571E7">
        <w:rPr>
          <w:rFonts w:ascii="Times New Roman CYR" w:hAnsi="Times New Roman CYR" w:cs="Times New Roman CYR"/>
        </w:rPr>
        <w:t>Спецавтохозяйство</w:t>
      </w:r>
      <w:r w:rsidRPr="00C571E7">
        <w:t xml:space="preserve">», </w:t>
      </w:r>
      <w:r w:rsidRPr="00C571E7">
        <w:rPr>
          <w:rFonts w:ascii="Times New Roman CYR" w:hAnsi="Times New Roman CYR" w:cs="Times New Roman CYR"/>
        </w:rPr>
        <w:t xml:space="preserve">что позволяет ежегодно экономить только постоянных расходов более чем на 40 млн. руб.; ликвидации МУП </w:t>
      </w:r>
      <w:r w:rsidRPr="00C571E7">
        <w:t>«</w:t>
      </w:r>
      <w:r w:rsidRPr="00C571E7">
        <w:rPr>
          <w:rFonts w:ascii="Times New Roman CYR" w:hAnsi="Times New Roman CYR" w:cs="Times New Roman CYR"/>
        </w:rPr>
        <w:t>Тулапромконтракт</w:t>
      </w:r>
      <w:r w:rsidRPr="00C571E7">
        <w:t xml:space="preserve">», </w:t>
      </w:r>
      <w:r w:rsidRPr="00C571E7">
        <w:rPr>
          <w:rFonts w:ascii="Times New Roman CYR" w:hAnsi="Times New Roman CYR" w:cs="Times New Roman CYR"/>
        </w:rPr>
        <w:t xml:space="preserve">в результате чего только за счет сокращения расходов, связанных с деятельностью предприятия, в бюджет города дополнительно поступает более 50 млн. руб.; о реализации </w:t>
      </w:r>
      <w:r w:rsidR="0030229B" w:rsidRPr="00C571E7">
        <w:rPr>
          <w:rFonts w:ascii="Times New Roman CYR" w:hAnsi="Times New Roman CYR" w:cs="Times New Roman CYR"/>
        </w:rPr>
        <w:t xml:space="preserve">программы </w:t>
      </w:r>
      <w:r w:rsidRPr="00C571E7">
        <w:rPr>
          <w:rFonts w:ascii="Times New Roman CYR" w:hAnsi="Times New Roman CYR" w:cs="Times New Roman CYR"/>
        </w:rPr>
        <w:t xml:space="preserve">МКП </w:t>
      </w:r>
      <w:r w:rsidRPr="00C571E7">
        <w:t>«</w:t>
      </w:r>
      <w:r w:rsidRPr="00C571E7">
        <w:rPr>
          <w:rFonts w:ascii="Times New Roman CYR" w:hAnsi="Times New Roman CYR" w:cs="Times New Roman CYR"/>
        </w:rPr>
        <w:t>Тулагорсвет</w:t>
      </w:r>
      <w:r w:rsidRPr="00C571E7">
        <w:t xml:space="preserve">» </w:t>
      </w:r>
      <w:r w:rsidRPr="00C571E7">
        <w:rPr>
          <w:rFonts w:ascii="Times New Roman CYR" w:hAnsi="Times New Roman CYR" w:cs="Times New Roman CYR"/>
        </w:rPr>
        <w:t>по энергосбережению, что позволяет ежегодно экономить бюджетные ассигнования на энергетические ресурсы более чем 7 млн. руб.</w:t>
      </w:r>
    </w:p>
    <w:p w:rsidR="0069359A" w:rsidRPr="00C571E7" w:rsidRDefault="0069359A" w:rsidP="0030229B">
      <w:pPr>
        <w:autoSpaceDE w:val="0"/>
        <w:autoSpaceDN w:val="0"/>
        <w:adjustRightInd w:val="0"/>
        <w:ind w:firstLine="567"/>
        <w:jc w:val="both"/>
        <w:rPr>
          <w:rFonts w:ascii="Times New Roman CYR" w:hAnsi="Times New Roman CYR" w:cs="Times New Roman CYR"/>
        </w:rPr>
      </w:pPr>
      <w:r w:rsidRPr="00C571E7">
        <w:rPr>
          <w:spacing w:val="-2"/>
        </w:rPr>
        <w:t>В соответствии с Прогнозным планом (программой) приватизации муниципального имущества, проведено 9 аукционов, на которых в общей сложности выставлялось 159 объектов. По результатам аукционов реализовано 26 объектов (из них один объект с земельным участком). Посредством публичного предложения реализован 1 объект недвижимости с земельным участком. Посредством продажи без объявления цены – 6 объектов.</w:t>
      </w:r>
    </w:p>
    <w:p w:rsidR="0069359A" w:rsidRPr="00C571E7" w:rsidRDefault="0069359A" w:rsidP="0069359A">
      <w:pPr>
        <w:autoSpaceDE w:val="0"/>
        <w:autoSpaceDN w:val="0"/>
        <w:adjustRightInd w:val="0"/>
        <w:ind w:firstLine="720"/>
        <w:jc w:val="both"/>
      </w:pPr>
      <w:r w:rsidRPr="00C571E7">
        <w:rPr>
          <w:color w:val="000000"/>
          <w:spacing w:val="-14"/>
        </w:rPr>
        <w:t xml:space="preserve">От реализации муниципального имущества получено доходов  </w:t>
      </w:r>
      <w:r w:rsidRPr="00C571E7">
        <w:t>в сумме 119 млн. 373 тыс. 710 рублей.</w:t>
      </w:r>
    </w:p>
    <w:p w:rsidR="0069359A" w:rsidRPr="00C571E7" w:rsidRDefault="0069359A" w:rsidP="0069359A">
      <w:pPr>
        <w:autoSpaceDE w:val="0"/>
        <w:autoSpaceDN w:val="0"/>
        <w:adjustRightInd w:val="0"/>
        <w:ind w:firstLine="720"/>
        <w:jc w:val="both"/>
      </w:pPr>
      <w:r w:rsidRPr="00C571E7">
        <w:t xml:space="preserve">Проданы акции </w:t>
      </w:r>
      <w:r w:rsidRPr="00C571E7">
        <w:rPr>
          <w:bCs/>
          <w:iCs/>
        </w:rPr>
        <w:t>открытого акционерного общества жилищного хозяйства Зареченского района города Тулы</w:t>
      </w:r>
      <w:r w:rsidRPr="00C571E7">
        <w:t xml:space="preserve"> в количестве 2908 штук, открытого акционерного общества «Жилхоз» Советского района г. Тулы в количестве 2 644 штуки, </w:t>
      </w:r>
      <w:r w:rsidRPr="00C571E7">
        <w:rPr>
          <w:bCs/>
          <w:iCs/>
        </w:rPr>
        <w:t>открытого акционерного общества жилищного хозяйства Привокзального района г. Тулы</w:t>
      </w:r>
      <w:r w:rsidRPr="00C571E7">
        <w:t xml:space="preserve"> в количестве 2738  штук, акций коммерческого банка «Тульский Расчётный Центр» (Открытое акционерное общество) в количестве 680 штук, коммерческого банка «Тульский Расчётный Центр» (Открытое акционерное общество) в количестве 680 штук.</w:t>
      </w:r>
    </w:p>
    <w:p w:rsidR="0069359A" w:rsidRPr="00C571E7" w:rsidRDefault="0069359A" w:rsidP="0069359A">
      <w:pPr>
        <w:autoSpaceDE w:val="0"/>
        <w:autoSpaceDN w:val="0"/>
        <w:adjustRightInd w:val="0"/>
        <w:ind w:firstLine="720"/>
        <w:jc w:val="both"/>
      </w:pPr>
      <w:r w:rsidRPr="00C571E7">
        <w:rPr>
          <w:color w:val="000000"/>
          <w:spacing w:val="-14"/>
        </w:rPr>
        <w:t xml:space="preserve">От реализации  акций  получены доходы  </w:t>
      </w:r>
      <w:r w:rsidRPr="00C571E7">
        <w:t>в сумме 16 млн. 349 тыс. 386 рублей.</w:t>
      </w:r>
    </w:p>
    <w:p w:rsidR="0069359A" w:rsidRPr="00C571E7" w:rsidRDefault="0069359A" w:rsidP="0069359A">
      <w:pPr>
        <w:autoSpaceDE w:val="0"/>
        <w:autoSpaceDN w:val="0"/>
        <w:adjustRightInd w:val="0"/>
        <w:ind w:firstLine="720"/>
        <w:jc w:val="both"/>
      </w:pPr>
      <w:r w:rsidRPr="00C571E7">
        <w:rPr>
          <w:spacing w:val="-2"/>
        </w:rPr>
        <w:t xml:space="preserve">Проведен аукцион по продаже </w:t>
      </w:r>
      <w:r w:rsidRPr="00C571E7">
        <w:t xml:space="preserve">100% процентов доли в уставном капитале ООО «Тульская оптика плюс», </w:t>
      </w:r>
      <w:r w:rsidRPr="00C571E7">
        <w:rPr>
          <w:spacing w:val="-2"/>
        </w:rPr>
        <w:t xml:space="preserve"> по результатам продажи подписан договор по которому планируется поступления на </w:t>
      </w:r>
      <w:r w:rsidRPr="00C571E7">
        <w:t>54 млн. 233 тыс. 570 рублей.</w:t>
      </w:r>
    </w:p>
    <w:p w:rsidR="0069359A" w:rsidRPr="00C571E7" w:rsidRDefault="0069359A" w:rsidP="0069359A">
      <w:pPr>
        <w:autoSpaceDE w:val="0"/>
        <w:autoSpaceDN w:val="0"/>
        <w:adjustRightInd w:val="0"/>
        <w:ind w:firstLine="720"/>
        <w:jc w:val="both"/>
        <w:rPr>
          <w:spacing w:val="-2"/>
        </w:rPr>
      </w:pPr>
      <w:r w:rsidRPr="00C571E7">
        <w:rPr>
          <w:spacing w:val="-2"/>
        </w:rPr>
        <w:t>В целях продажи права на заключение договоров аренды нежилых муниципальных помещений, проведено 18 аукционов, на которых в общей сложности выставлялось 223 объекта. Объявлен 1 аукцион по 5 объектам.</w:t>
      </w:r>
    </w:p>
    <w:p w:rsidR="0069359A" w:rsidRPr="00C571E7" w:rsidRDefault="0069359A" w:rsidP="0069359A">
      <w:pPr>
        <w:autoSpaceDE w:val="0"/>
        <w:autoSpaceDN w:val="0"/>
        <w:adjustRightInd w:val="0"/>
        <w:ind w:firstLine="720"/>
        <w:jc w:val="both"/>
        <w:rPr>
          <w:spacing w:val="-2"/>
        </w:rPr>
      </w:pPr>
      <w:r w:rsidRPr="00C571E7">
        <w:rPr>
          <w:spacing w:val="-2"/>
        </w:rPr>
        <w:t xml:space="preserve">Проведено 2 аукциона на размещение аттракционов. </w:t>
      </w:r>
    </w:p>
    <w:p w:rsidR="0069359A" w:rsidRPr="00C571E7" w:rsidRDefault="0069359A" w:rsidP="0069359A">
      <w:pPr>
        <w:autoSpaceDE w:val="0"/>
        <w:autoSpaceDN w:val="0"/>
        <w:adjustRightInd w:val="0"/>
        <w:ind w:firstLine="720"/>
        <w:jc w:val="both"/>
        <w:rPr>
          <w:spacing w:val="-2"/>
        </w:rPr>
      </w:pPr>
      <w:r w:rsidRPr="00C571E7">
        <w:rPr>
          <w:spacing w:val="-2"/>
        </w:rPr>
        <w:t>По договорам поручения проведено 6 аукционов по продаже недвижимого имущества муниципальных унитарных предприятий: «Знание» КЖКХ, «Декоративные культуры», «КШП №2», на которых выставлялось 7 объектов. Два объекта реализованы.</w:t>
      </w:r>
    </w:p>
    <w:p w:rsidR="0069359A" w:rsidRPr="00C571E7" w:rsidRDefault="0069359A" w:rsidP="0069359A">
      <w:pPr>
        <w:autoSpaceDE w:val="0"/>
        <w:autoSpaceDN w:val="0"/>
        <w:adjustRightInd w:val="0"/>
        <w:ind w:firstLine="720"/>
        <w:jc w:val="both"/>
      </w:pPr>
      <w:r w:rsidRPr="00C571E7">
        <w:t xml:space="preserve">Проведено 7 аукционов по продаже земельных участков и 9 </w:t>
      </w:r>
      <w:r w:rsidR="0030229B" w:rsidRPr="00C571E7">
        <w:t xml:space="preserve">– </w:t>
      </w:r>
      <w:r w:rsidRPr="00C571E7">
        <w:t>по продаже права на заключение договора аренды.</w:t>
      </w:r>
    </w:p>
    <w:p w:rsidR="0069359A" w:rsidRPr="00C571E7" w:rsidRDefault="0069359A" w:rsidP="0069359A">
      <w:pPr>
        <w:autoSpaceDE w:val="0"/>
        <w:autoSpaceDN w:val="0"/>
        <w:adjustRightInd w:val="0"/>
        <w:ind w:firstLine="567"/>
        <w:jc w:val="both"/>
        <w:rPr>
          <w:rFonts w:ascii="Times New Roman CYR" w:hAnsi="Times New Roman CYR" w:cs="Times New Roman CYR"/>
        </w:rPr>
      </w:pPr>
      <w:r w:rsidRPr="00C571E7">
        <w:rPr>
          <w:rFonts w:ascii="Times New Roman CYR" w:hAnsi="Times New Roman CYR" w:cs="Times New Roman CYR"/>
        </w:rPr>
        <w:t xml:space="preserve">В ходе реализации решения Тульской городской Думы о списании задолженности за жилищно-коммунальные услуги в 2014 году 6 детям-сиротам списана задолженность за жилищно-коммунальные услуги в размере 0,5 млн. руб. В дальнейшем данная работа будет продолжена. </w:t>
      </w:r>
      <w:r w:rsidRPr="00C571E7">
        <w:rPr>
          <w:rFonts w:ascii="Times New Roman CYR" w:hAnsi="Times New Roman CYR" w:cs="Times New Roman CYR"/>
          <w:i/>
          <w:iCs/>
        </w:rPr>
        <w:t xml:space="preserve"> </w:t>
      </w:r>
    </w:p>
    <w:p w:rsidR="0069359A" w:rsidRPr="00C571E7" w:rsidRDefault="0069359A" w:rsidP="0069359A">
      <w:pPr>
        <w:autoSpaceDE w:val="0"/>
        <w:autoSpaceDN w:val="0"/>
        <w:adjustRightInd w:val="0"/>
        <w:ind w:firstLine="720"/>
        <w:jc w:val="both"/>
        <w:rPr>
          <w:spacing w:val="-2"/>
        </w:rPr>
      </w:pPr>
      <w:r w:rsidRPr="00C571E7">
        <w:rPr>
          <w:spacing w:val="-2"/>
        </w:rPr>
        <w:t>Администрацией города Тулы во взаимодействии с ГБУ ТО МФЦ  заключено соглашение, согласно которому муниципальные услуги заявители вправе получить в режиме «одного окна» в четырех филиалах ГБУ ТО МФЦ (Красноармейский проспект, 36, улица Менделеевская, 2, проспект Ленина, 97, Загородный проезд, 3, поселок Ленинский, улица Ленина, 9). Доля граждан, имеющих доступ</w:t>
      </w:r>
      <w:r w:rsidR="00B6468A" w:rsidRPr="00C571E7">
        <w:rPr>
          <w:spacing w:val="-2"/>
        </w:rPr>
        <w:t xml:space="preserve"> к получению услуг по принципу «одного окна»</w:t>
      </w:r>
      <w:r w:rsidRPr="00C571E7">
        <w:rPr>
          <w:spacing w:val="-2"/>
        </w:rPr>
        <w:t xml:space="preserve"> по состоянию на 31.12.2014 составляет 87,5 %.</w:t>
      </w:r>
    </w:p>
    <w:p w:rsidR="0069359A" w:rsidRPr="00C571E7" w:rsidRDefault="0069359A" w:rsidP="0069359A">
      <w:pPr>
        <w:autoSpaceDE w:val="0"/>
        <w:autoSpaceDN w:val="0"/>
        <w:adjustRightInd w:val="0"/>
        <w:ind w:firstLine="720"/>
        <w:jc w:val="both"/>
        <w:rPr>
          <w:spacing w:val="-2"/>
        </w:rPr>
      </w:pPr>
      <w:r w:rsidRPr="00C571E7">
        <w:rPr>
          <w:spacing w:val="-2"/>
        </w:rPr>
        <w:t>По итогам 2014 года за муниципальными услугами обратилось более 16 000 заявителей, при этом уровень удовлетворенности заявителей оказанными услугами, в соответствии с результатами мониторинга – 77%, а доля граждан, использующих механизм получения услуг в электронной форме – 59%.</w:t>
      </w:r>
    </w:p>
    <w:p w:rsidR="0069359A" w:rsidRPr="00C571E7" w:rsidRDefault="0069359A" w:rsidP="0069359A">
      <w:pPr>
        <w:widowControl w:val="0"/>
        <w:tabs>
          <w:tab w:val="left" w:pos="993"/>
        </w:tabs>
        <w:autoSpaceDE w:val="0"/>
        <w:autoSpaceDN w:val="0"/>
        <w:adjustRightInd w:val="0"/>
        <w:ind w:firstLine="709"/>
        <w:jc w:val="both"/>
      </w:pPr>
      <w:r w:rsidRPr="00C571E7">
        <w:t xml:space="preserve">В целях повышения открытости и доступности информации о деятельности органов власти и местного самоуправления в муниципальном образовании функционируют 13 Пунктов общественного доступа, 5 из них открыты в 2014 году. В двух пунктах (ул. Советская, 112, поселок Ленинский, улица Ленина, 12) заявителям доступно получение муниципальных услуг по принципу «одного окна». Население города получило возможность открытого доступа к актуальным интернет-ресурсам органов власти посредством модулей </w:t>
      </w:r>
      <w:r w:rsidRPr="00C571E7">
        <w:rPr>
          <w:color w:val="000000"/>
        </w:rPr>
        <w:t xml:space="preserve">самообслуживания </w:t>
      </w:r>
      <w:r w:rsidR="0030229B" w:rsidRPr="00C571E7">
        <w:t>ОАО «Сбербанк России»</w:t>
      </w:r>
      <w:r w:rsidRPr="00C571E7">
        <w:t>. Для обеспечения обратной связи и выявления общественного мнения на сайте администрации город</w:t>
      </w:r>
      <w:r w:rsidR="0030229B" w:rsidRPr="00C571E7">
        <w:t>а Тулы внедрен новый подраздел «</w:t>
      </w:r>
      <w:r w:rsidRPr="00C571E7">
        <w:t>Оценка эффективности деятельности</w:t>
      </w:r>
      <w:r w:rsidR="0030229B" w:rsidRPr="00C571E7">
        <w:t>»</w:t>
      </w:r>
      <w:r w:rsidRPr="00C571E7">
        <w:t>.</w:t>
      </w:r>
    </w:p>
    <w:p w:rsidR="0069359A" w:rsidRPr="00C571E7" w:rsidRDefault="0069359A" w:rsidP="0069359A">
      <w:pPr>
        <w:autoSpaceDE w:val="0"/>
        <w:autoSpaceDN w:val="0"/>
        <w:adjustRightInd w:val="0"/>
        <w:ind w:firstLine="720"/>
        <w:jc w:val="both"/>
      </w:pPr>
      <w:r w:rsidRPr="00C571E7">
        <w:t>В пилотном режиме в декабре 2014 года проведены мероприятия по внедрению процедур оценки регулирующего воздействия муниципальных нормативных правовых актов, затрагивающих вопросы осуществления предпринимательской и инвестиционной деятельности, направленные на вовлечение в процесс нормотворчества субъектов предпринимательства и повышение инвестиционной привлекательности муниципального образования.</w:t>
      </w:r>
    </w:p>
    <w:p w:rsidR="0069359A" w:rsidRPr="00C571E7" w:rsidRDefault="0069359A" w:rsidP="0069359A">
      <w:pPr>
        <w:ind w:firstLine="720"/>
        <w:jc w:val="center"/>
        <w:rPr>
          <w:b/>
        </w:rPr>
      </w:pPr>
    </w:p>
    <w:p w:rsidR="00630C26" w:rsidRPr="00C571E7" w:rsidRDefault="00630C26" w:rsidP="00630C26">
      <w:pPr>
        <w:ind w:firstLine="720"/>
        <w:jc w:val="center"/>
        <w:rPr>
          <w:b/>
        </w:rPr>
      </w:pPr>
      <w:r w:rsidRPr="00C571E7">
        <w:rPr>
          <w:b/>
        </w:rPr>
        <w:t>ГРАДОСТРОИТЕЛЬСТВО И ОБЕСПЕЧЕНИЕ ЖИЛЬЕМ</w:t>
      </w:r>
    </w:p>
    <w:p w:rsidR="00630C26" w:rsidRPr="00C571E7" w:rsidRDefault="00630C26" w:rsidP="00630C26">
      <w:pPr>
        <w:ind w:firstLine="720"/>
        <w:jc w:val="both"/>
      </w:pPr>
    </w:p>
    <w:p w:rsidR="003D1A4B" w:rsidRPr="00C571E7" w:rsidRDefault="00630C26" w:rsidP="003D1A4B">
      <w:pPr>
        <w:ind w:firstLine="720"/>
        <w:jc w:val="both"/>
        <w:rPr>
          <w:color w:val="FF0000"/>
        </w:rPr>
      </w:pPr>
      <w:r w:rsidRPr="00C571E7">
        <w:t xml:space="preserve">Развитие градостроительной сферы, обеспечение жильем – приоритетное направление деятельности администрации города Тулы. В 2014 году при поддержке губернатора Тульской области Владимира Сергеевича Груздева </w:t>
      </w:r>
      <w:r w:rsidR="003D1A4B" w:rsidRPr="00C571E7">
        <w:t xml:space="preserve">к Туле присоединился Ленинский район, </w:t>
      </w:r>
      <w:r w:rsidRPr="00C571E7">
        <w:t>границы муниципального образования рас</w:t>
      </w:r>
      <w:r w:rsidR="003D1A4B" w:rsidRPr="00C571E7">
        <w:t>ширились</w:t>
      </w:r>
      <w:r w:rsidRPr="00C571E7">
        <w:t xml:space="preserve">. </w:t>
      </w:r>
      <w:r w:rsidR="003D1A4B" w:rsidRPr="00C571E7">
        <w:t xml:space="preserve">Такое решение </w:t>
      </w:r>
      <w:r w:rsidRPr="00C571E7">
        <w:t xml:space="preserve">позволит Туле получить новые перспективные  площадки для комплексного освоения и застройки.  </w:t>
      </w:r>
    </w:p>
    <w:p w:rsidR="003D1A4B" w:rsidRPr="00C571E7" w:rsidRDefault="003D1A4B" w:rsidP="003D1A4B">
      <w:pPr>
        <w:ind w:firstLine="720"/>
        <w:jc w:val="both"/>
        <w:rPr>
          <w:color w:val="FF0000"/>
        </w:rPr>
      </w:pPr>
      <w:r w:rsidRPr="00C571E7">
        <w:t>В 2014 году в целях создания благоприятных условий для осуществления градостроительной деятельности и регулирования земельных отношений на территории населенного пункта город Тула были утверждены линии градостроительного регулирования (постановление администрации города Тулы от 13.10.2014 № 3204).</w:t>
      </w:r>
    </w:p>
    <w:p w:rsidR="003D1A4B" w:rsidRPr="00C571E7" w:rsidRDefault="003D1A4B" w:rsidP="003D1A4B">
      <w:pPr>
        <w:ind w:firstLine="709"/>
        <w:jc w:val="both"/>
      </w:pPr>
      <w:r w:rsidRPr="00C571E7">
        <w:t xml:space="preserve">Одновременно  администрацией города Тулы была </w:t>
      </w:r>
      <w:r w:rsidR="00514630" w:rsidRPr="00C571E7">
        <w:t xml:space="preserve">завершена </w:t>
      </w:r>
      <w:r w:rsidRPr="00C571E7">
        <w:t>работа по обеспечению подготовки Генерального плана и Правил землепользования и застройки населенного пункта город Тула. Данная  работа осуществлялась в рамках муниципального контракта, заключенного с ОАО «Российский институт градостроительства и инвестирования развития «Гипрогор» 28 августа 2012 года. В результате Генеральный план и Правила землепользования и застройки населенного пункта город Тула были утверждены решениями Тульской городской Думой 10.12.2014 № 5/94, 5/95.</w:t>
      </w:r>
    </w:p>
    <w:p w:rsidR="003D1A4B" w:rsidRPr="00C571E7" w:rsidRDefault="003D1A4B" w:rsidP="003D1A4B">
      <w:pPr>
        <w:ind w:firstLine="709"/>
        <w:jc w:val="both"/>
      </w:pPr>
      <w:r w:rsidRPr="00C571E7">
        <w:t xml:space="preserve">В 2015 году в целях соблюдения требований Градостроительного кодекса РФ о подготовке генеральных планов и правил землепользования  и застройки в отношении муниципальных образований, администрацией города Тулы осуществляется разработка конкурсной документации на выполнение работ по подготовке Генерального плана и Правил землепользования и застройки городского округа город Тула, включающего территорию Ленинского района Тульской области. Планируемые сроки размещения заказа – февраль 2015 года. Планируемые сроки сдачи работ – декабрь 2015 года. </w:t>
      </w:r>
    </w:p>
    <w:p w:rsidR="003D1A4B" w:rsidRPr="00C571E7" w:rsidRDefault="003D1A4B" w:rsidP="003D1A4B">
      <w:pPr>
        <w:ind w:firstLine="709"/>
        <w:jc w:val="both"/>
      </w:pPr>
      <w:r w:rsidRPr="00C571E7">
        <w:t xml:space="preserve">В рамках решения вопроса о муниципальном картографо-геодезическом фонде города Тулы, о технической реализации ведения топографического плана с регистрацией проводимых в городе Туле топографо-геодезических работ и обновлением топографического плана фонда, было разработано и утверждено постановлением администрации города Тулы от 4 апреля 2014 года № 941 Положение  о порядке создания, ведения и использования единой электронной топографической основы в городе Туле. С момента выхода вышеуказанного постановления преобразовано в цифровой растровый формат и внесено в  реестр информационной системы обеспечения градостроительной деятельности (ИСОГД) 900 планшетов.  </w:t>
      </w:r>
    </w:p>
    <w:p w:rsidR="003D1A4B" w:rsidRPr="00C571E7" w:rsidRDefault="003D1A4B" w:rsidP="003D1A4B">
      <w:pPr>
        <w:ind w:firstLine="709"/>
        <w:jc w:val="both"/>
      </w:pPr>
      <w:r w:rsidRPr="00C571E7">
        <w:t xml:space="preserve">В планах на 2015 год – преобразование в цифровой растровый формат оставшихся 1457 планшетов. </w:t>
      </w:r>
    </w:p>
    <w:p w:rsidR="003D1A4B" w:rsidRPr="00C571E7" w:rsidRDefault="003D1A4B" w:rsidP="003D1A4B">
      <w:pPr>
        <w:widowControl w:val="0"/>
        <w:autoSpaceDE w:val="0"/>
        <w:autoSpaceDN w:val="0"/>
        <w:adjustRightInd w:val="0"/>
        <w:jc w:val="both"/>
      </w:pPr>
      <w:r w:rsidRPr="00C571E7">
        <w:t xml:space="preserve">       В соответствии с регламентами предоставления муниципальных услуг выдано 419 разрешений на строительство объектов капитального строительства, в том числе на жилищное строительство – 247, введено в эксплуатацию 155 объектов, в том числе жилых домов – 45, разработано и утверждено постановлением администрации города Тулы 542 градостроительных плана земельных участков.</w:t>
      </w:r>
    </w:p>
    <w:p w:rsidR="003D1A4B" w:rsidRPr="00C571E7" w:rsidRDefault="003D1A4B" w:rsidP="003D1A4B">
      <w:pPr>
        <w:widowControl w:val="0"/>
        <w:autoSpaceDE w:val="0"/>
        <w:autoSpaceDN w:val="0"/>
        <w:adjustRightInd w:val="0"/>
        <w:jc w:val="both"/>
        <w:rPr>
          <w:rFonts w:eastAsia="Calibri"/>
          <w:lang w:eastAsia="en-US"/>
        </w:rPr>
      </w:pPr>
      <w:r w:rsidRPr="00C571E7">
        <w:t xml:space="preserve">          В соответствии с Указом Президента РФ от 07.05.2012 № 599 </w:t>
      </w:r>
      <w:r w:rsidRPr="00C571E7">
        <w:rPr>
          <w:rFonts w:eastAsia="Calibri"/>
          <w:lang w:eastAsia="en-US"/>
        </w:rPr>
        <w:t>«О мерах по реализации государственной политики в области образования и науки»:</w:t>
      </w:r>
    </w:p>
    <w:p w:rsidR="003D1A4B" w:rsidRPr="00C571E7" w:rsidRDefault="003D1A4B" w:rsidP="003D1A4B">
      <w:pPr>
        <w:widowControl w:val="0"/>
        <w:autoSpaceDE w:val="0"/>
        <w:autoSpaceDN w:val="0"/>
        <w:adjustRightInd w:val="0"/>
        <w:jc w:val="both"/>
        <w:rPr>
          <w:rFonts w:eastAsia="Calibri"/>
          <w:lang w:eastAsia="en-US"/>
        </w:rPr>
      </w:pPr>
      <w:r w:rsidRPr="00C571E7">
        <w:rPr>
          <w:rFonts w:eastAsia="Calibri"/>
          <w:lang w:eastAsia="en-US"/>
        </w:rPr>
        <w:t>- ООО «Стройкомплект</w:t>
      </w:r>
      <w:r w:rsidRPr="00C571E7">
        <w:rPr>
          <w:rFonts w:eastAsia="Calibri"/>
          <w:b/>
          <w:lang w:eastAsia="en-US"/>
        </w:rPr>
        <w:t xml:space="preserve">» </w:t>
      </w:r>
      <w:r w:rsidRPr="00C571E7">
        <w:rPr>
          <w:rFonts w:eastAsia="Calibri"/>
          <w:lang w:eastAsia="en-US"/>
        </w:rPr>
        <w:t>выдано разрешение на строительство детского сада на 240 мест в микрорайоне «Зеленстрой-2»;</w:t>
      </w:r>
    </w:p>
    <w:p w:rsidR="003D1A4B" w:rsidRPr="00C571E7" w:rsidRDefault="003D1A4B" w:rsidP="003D1A4B">
      <w:pPr>
        <w:widowControl w:val="0"/>
        <w:autoSpaceDE w:val="0"/>
        <w:autoSpaceDN w:val="0"/>
        <w:adjustRightInd w:val="0"/>
        <w:jc w:val="both"/>
        <w:rPr>
          <w:rFonts w:eastAsia="Calibri"/>
          <w:lang w:eastAsia="en-US"/>
        </w:rPr>
      </w:pPr>
      <w:r w:rsidRPr="00C571E7">
        <w:rPr>
          <w:rFonts w:eastAsia="Calibri"/>
          <w:lang w:eastAsia="en-US"/>
        </w:rPr>
        <w:t>- введены в эксплуатацию два детских сада (на ул. Поперечной и ул. Бондаренко).</w:t>
      </w:r>
    </w:p>
    <w:p w:rsidR="003D1A4B" w:rsidRPr="00C571E7" w:rsidRDefault="003D1A4B" w:rsidP="003D1A4B">
      <w:pPr>
        <w:ind w:right="-2"/>
        <w:jc w:val="both"/>
        <w:outlineLvl w:val="0"/>
      </w:pPr>
      <w:r w:rsidRPr="00C571E7">
        <w:rPr>
          <w:bCs/>
        </w:rPr>
        <w:t xml:space="preserve">        Учитывая Программу  «Переселение граждан из аварийного жилищного фонда в городе Туле </w:t>
      </w:r>
      <w:r w:rsidR="00C260DA" w:rsidRPr="00C571E7">
        <w:rPr>
          <w:bCs/>
        </w:rPr>
        <w:t>на 2013-2015 годы», утвержденную</w:t>
      </w:r>
      <w:r w:rsidRPr="00C571E7">
        <w:rPr>
          <w:bCs/>
        </w:rPr>
        <w:t xml:space="preserve"> постановлением администрации города Тулы №  1022 от 18.04.2013  (в рамках Федерального закона  РФ от 21.07.2007 № 185-ФЗ «О  Фонде содействия реформирования  жилищно-коммунального хозяйства)  ЗАО «Внешстрой»  выдано разрешение на ввод в эксплуатацию 5-ти  </w:t>
      </w:r>
      <w:r w:rsidRPr="00C571E7">
        <w:t>многоквартирных жилых домов в районе ул. Новоселов Центрального района г.Тулы</w:t>
      </w:r>
      <w:r w:rsidRPr="00C571E7">
        <w:rPr>
          <w:bCs/>
        </w:rPr>
        <w:t>.</w:t>
      </w:r>
      <w:r w:rsidRPr="00C571E7">
        <w:tab/>
      </w:r>
    </w:p>
    <w:p w:rsidR="00184D43" w:rsidRPr="00C571E7" w:rsidRDefault="00184D43" w:rsidP="00184D43">
      <w:pPr>
        <w:ind w:firstLine="720"/>
        <w:jc w:val="center"/>
        <w:rPr>
          <w:b/>
        </w:rPr>
      </w:pPr>
    </w:p>
    <w:p w:rsidR="00184D43" w:rsidRPr="00C571E7" w:rsidRDefault="00184D43" w:rsidP="00184D43">
      <w:pPr>
        <w:ind w:firstLine="720"/>
        <w:jc w:val="center"/>
        <w:rPr>
          <w:b/>
        </w:rPr>
      </w:pPr>
      <w:r w:rsidRPr="00C571E7">
        <w:rPr>
          <w:b/>
        </w:rPr>
        <w:t>Строительство жилья и обеспечение жильем нуждающихся</w:t>
      </w:r>
    </w:p>
    <w:p w:rsidR="00EA6A94" w:rsidRPr="00C571E7" w:rsidRDefault="00EA6A94" w:rsidP="00184D43">
      <w:pPr>
        <w:ind w:right="-2"/>
        <w:jc w:val="both"/>
        <w:outlineLvl w:val="0"/>
      </w:pPr>
    </w:p>
    <w:p w:rsidR="00184D43" w:rsidRPr="00C571E7" w:rsidRDefault="00184D43" w:rsidP="00421425">
      <w:pPr>
        <w:ind w:right="-1" w:firstLine="709"/>
        <w:jc w:val="both"/>
        <w:outlineLvl w:val="0"/>
      </w:pPr>
      <w:r w:rsidRPr="00C571E7">
        <w:t>Наряду с решением вопроса по освоению перспективных площадок города в минувшем году осуществлялось строительство в существующей территории города.</w:t>
      </w:r>
    </w:p>
    <w:p w:rsidR="00EA6A94" w:rsidRPr="00C571E7" w:rsidRDefault="00EA6A94" w:rsidP="00421425">
      <w:pPr>
        <w:tabs>
          <w:tab w:val="left" w:pos="1214"/>
        </w:tabs>
        <w:ind w:right="-1" w:firstLine="709"/>
        <w:jc w:val="both"/>
      </w:pPr>
      <w:r w:rsidRPr="00C571E7">
        <w:t>В 2014 году ввод жилья на территории муниципального образования с учетом присоединенной территории Ленинского района  составил   336,1 тыс. м² (99% от общего плана 340,0 тыс. м²)  в том числе:</w:t>
      </w:r>
    </w:p>
    <w:p w:rsidR="00EA6A94" w:rsidRPr="00C571E7" w:rsidRDefault="00EA6A94" w:rsidP="00421425">
      <w:pPr>
        <w:tabs>
          <w:tab w:val="left" w:pos="1214"/>
        </w:tabs>
        <w:ind w:right="-1" w:firstLine="709"/>
        <w:jc w:val="both"/>
      </w:pPr>
      <w:r w:rsidRPr="00C571E7">
        <w:t>- многоквартирные дома 149,8 тыс. м²,</w:t>
      </w:r>
    </w:p>
    <w:p w:rsidR="00C27DC2" w:rsidRPr="00C571E7" w:rsidRDefault="00EA6A94" w:rsidP="00C27DC2">
      <w:pPr>
        <w:tabs>
          <w:tab w:val="left" w:pos="1214"/>
        </w:tabs>
        <w:ind w:right="-1" w:firstLine="709"/>
        <w:jc w:val="both"/>
      </w:pPr>
      <w:r w:rsidRPr="00C571E7">
        <w:t xml:space="preserve">- индивидуальные дома 186,3 тыс. м². </w:t>
      </w:r>
    </w:p>
    <w:p w:rsidR="00C27DC2" w:rsidRPr="00C571E7" w:rsidRDefault="00C27DC2" w:rsidP="00C27DC2">
      <w:pPr>
        <w:tabs>
          <w:tab w:val="left" w:pos="1214"/>
        </w:tabs>
        <w:ind w:right="-1" w:firstLine="709"/>
        <w:jc w:val="center"/>
      </w:pPr>
      <w:r w:rsidRPr="00C571E7">
        <w:t>Ввод жилья на территории Тулы в 2012, 2013 и 2014 гг.</w:t>
      </w:r>
    </w:p>
    <w:p w:rsidR="00121108" w:rsidRPr="00121108" w:rsidRDefault="00C27DC2" w:rsidP="00121108">
      <w:pPr>
        <w:tabs>
          <w:tab w:val="left" w:pos="1214"/>
        </w:tabs>
        <w:ind w:right="-1"/>
        <w:jc w:val="both"/>
      </w:pPr>
      <w:r w:rsidRPr="00C571E7">
        <w:rPr>
          <w:noProof/>
        </w:rPr>
        <w:drawing>
          <wp:inline distT="0" distB="0" distL="0" distR="0">
            <wp:extent cx="5940425" cy="3400805"/>
            <wp:effectExtent l="0" t="0" r="222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21108" w:rsidRPr="00121108" w:rsidRDefault="00121108" w:rsidP="00121108">
      <w:pPr>
        <w:tabs>
          <w:tab w:val="left" w:pos="540"/>
          <w:tab w:val="left" w:pos="6720"/>
        </w:tabs>
        <w:ind w:left="41" w:right="-6"/>
        <w:jc w:val="both"/>
      </w:pPr>
      <w:r w:rsidRPr="00750FEC">
        <w:rPr>
          <w:sz w:val="28"/>
          <w:szCs w:val="28"/>
        </w:rPr>
        <w:tab/>
      </w:r>
      <w:r w:rsidRPr="00121108">
        <w:t xml:space="preserve">В 2015 году ввод жилья на территории муниципального образования планировался 380,0 тыс. рублей. В целях развития жилищного строительства в 2015 году ввод жилья увеличен до  </w:t>
      </w:r>
      <w:r w:rsidRPr="00121108">
        <w:rPr>
          <w:spacing w:val="-5"/>
        </w:rPr>
        <w:t>396,0 тыс.кв.м , в том числе:</w:t>
      </w:r>
      <w:r w:rsidRPr="00121108">
        <w:t xml:space="preserve"> </w:t>
      </w:r>
    </w:p>
    <w:p w:rsidR="00121108" w:rsidRPr="00121108" w:rsidRDefault="00121108" w:rsidP="00121108">
      <w:pPr>
        <w:ind w:firstLine="708"/>
        <w:jc w:val="both"/>
        <w:rPr>
          <w:spacing w:val="-5"/>
        </w:rPr>
      </w:pPr>
      <w:r w:rsidRPr="00121108">
        <w:rPr>
          <w:spacing w:val="-5"/>
        </w:rPr>
        <w:t xml:space="preserve">- многоквартирные жилые дома – 296,0 тыс. кв.м </w:t>
      </w:r>
      <w:r w:rsidRPr="00121108">
        <w:rPr>
          <w:i/>
          <w:spacing w:val="-5"/>
        </w:rPr>
        <w:t>(из них 35,0 тыс. кв.м МКР «Новая Тула»</w:t>
      </w:r>
      <w:r w:rsidRPr="00121108">
        <w:rPr>
          <w:spacing w:val="-5"/>
        </w:rPr>
        <w:t>);</w:t>
      </w:r>
    </w:p>
    <w:p w:rsidR="00121108" w:rsidRPr="00121108" w:rsidRDefault="00121108" w:rsidP="00121108">
      <w:pPr>
        <w:ind w:firstLine="708"/>
        <w:jc w:val="both"/>
        <w:rPr>
          <w:spacing w:val="-5"/>
        </w:rPr>
      </w:pPr>
      <w:r w:rsidRPr="00121108">
        <w:rPr>
          <w:spacing w:val="-5"/>
        </w:rPr>
        <w:t>- ИЖС – 100,0 тыс.кв.м.</w:t>
      </w:r>
    </w:p>
    <w:p w:rsidR="00121108" w:rsidRPr="00121108" w:rsidRDefault="00121108" w:rsidP="00121108">
      <w:pPr>
        <w:ind w:firstLine="708"/>
        <w:jc w:val="both"/>
        <w:rPr>
          <w:spacing w:val="-5"/>
        </w:rPr>
      </w:pPr>
      <w:r w:rsidRPr="00121108">
        <w:rPr>
          <w:spacing w:val="-5"/>
        </w:rPr>
        <w:t>По состоянию на 01.03.2015г. ввод жилья на территории МО составил 81,4 тыс. кв.м. (21,4% от плана), в том числе:</w:t>
      </w:r>
    </w:p>
    <w:p w:rsidR="00121108" w:rsidRPr="00121108" w:rsidRDefault="00121108" w:rsidP="00121108">
      <w:pPr>
        <w:ind w:firstLine="708"/>
        <w:jc w:val="both"/>
        <w:rPr>
          <w:spacing w:val="-5"/>
        </w:rPr>
      </w:pPr>
      <w:r w:rsidRPr="00121108">
        <w:rPr>
          <w:spacing w:val="-5"/>
        </w:rPr>
        <w:t>- МЖД -31,9 тыс. кв.м;</w:t>
      </w:r>
    </w:p>
    <w:p w:rsidR="00121108" w:rsidRDefault="00121108" w:rsidP="00121108">
      <w:pPr>
        <w:ind w:firstLine="708"/>
        <w:jc w:val="both"/>
        <w:rPr>
          <w:spacing w:val="-5"/>
        </w:rPr>
      </w:pPr>
      <w:r w:rsidRPr="00121108">
        <w:rPr>
          <w:spacing w:val="-5"/>
        </w:rPr>
        <w:t>- ИЖС – 49,5 тыс. кв.м.</w:t>
      </w:r>
    </w:p>
    <w:p w:rsidR="00121108" w:rsidRDefault="00121108" w:rsidP="00121108">
      <w:pPr>
        <w:ind w:firstLine="708"/>
        <w:jc w:val="both"/>
        <w:rPr>
          <w:spacing w:val="-5"/>
        </w:rPr>
      </w:pPr>
    </w:p>
    <w:p w:rsidR="00EA6A94" w:rsidRPr="00121108" w:rsidRDefault="00EA6A94" w:rsidP="00121108">
      <w:pPr>
        <w:ind w:firstLine="708"/>
        <w:jc w:val="both"/>
        <w:rPr>
          <w:spacing w:val="-5"/>
        </w:rPr>
      </w:pPr>
      <w:r w:rsidRPr="00C571E7">
        <w:t>Во исполнение Указа президента № 600 от 7 мая 2012года «По обеспечению граждан Российской федерации доступным и комфортным жильем и повышению качества жилищно-коммунальных услуг» работа администрации города направлена на увеличение ввода жилья эконом класса. В 2014 году из общего ввода - 80,0 тыс.м² жилье эконом класса, а в 2015 году данный показатель предполагается увеличить до 100,0 тыс.м².</w:t>
      </w:r>
    </w:p>
    <w:p w:rsidR="00EA6A94" w:rsidRPr="00C571E7" w:rsidRDefault="00EA6A94" w:rsidP="00421425">
      <w:pPr>
        <w:ind w:right="-1" w:firstLine="709"/>
        <w:jc w:val="both"/>
        <w:rPr>
          <w:rFonts w:eastAsia="Calibri"/>
          <w:lang w:eastAsia="en-US"/>
        </w:rPr>
      </w:pPr>
      <w:r w:rsidRPr="00C571E7">
        <w:rPr>
          <w:rFonts w:eastAsia="Calibri"/>
          <w:lang w:eastAsia="en-US"/>
        </w:rPr>
        <w:t>За счет бюджетных средств строительство жилья эконом-класса ведется по программам:</w:t>
      </w:r>
    </w:p>
    <w:p w:rsidR="00EA6A94" w:rsidRPr="00C571E7" w:rsidRDefault="00EA6A94" w:rsidP="00421425">
      <w:pPr>
        <w:numPr>
          <w:ilvl w:val="0"/>
          <w:numId w:val="2"/>
        </w:numPr>
        <w:ind w:left="0" w:right="-1" w:firstLine="709"/>
        <w:contextualSpacing/>
        <w:jc w:val="both"/>
        <w:rPr>
          <w:b/>
        </w:rPr>
      </w:pPr>
      <w:r w:rsidRPr="00C571E7">
        <w:rPr>
          <w:b/>
        </w:rPr>
        <w:t>Программа по обеспечению жильем малоимущих граждан, признанным в установленном порядке нуждающимися в жилых помещениях</w:t>
      </w:r>
    </w:p>
    <w:p w:rsidR="00EA6A94" w:rsidRPr="00C571E7" w:rsidRDefault="00EA6A94" w:rsidP="00421425">
      <w:pPr>
        <w:ind w:right="-1" w:firstLine="709"/>
        <w:jc w:val="both"/>
      </w:pPr>
      <w:r w:rsidRPr="00C571E7">
        <w:t xml:space="preserve">В 2014 году продолжены работы по строительство 9-ти этажного </w:t>
      </w:r>
      <w:r w:rsidR="00715DD2" w:rsidRPr="00C571E7">
        <w:t xml:space="preserve">жилого дома на </w:t>
      </w:r>
      <w:r w:rsidRPr="00C571E7">
        <w:t xml:space="preserve">198 </w:t>
      </w:r>
      <w:r w:rsidR="00715DD2" w:rsidRPr="00C571E7">
        <w:t xml:space="preserve">квартир </w:t>
      </w:r>
      <w:r w:rsidRPr="00C571E7">
        <w:t>по ул.Серебровская. В 2015 году данный</w:t>
      </w:r>
      <w:r w:rsidRPr="00C571E7">
        <w:tab/>
        <w:t xml:space="preserve"> объект б</w:t>
      </w:r>
      <w:r w:rsidR="00715DD2" w:rsidRPr="00C571E7">
        <w:t>удет сдан в эксплуатацию. В рамках программы б</w:t>
      </w:r>
      <w:r w:rsidRPr="00C571E7">
        <w:t xml:space="preserve">удет построено и введено в эксплуатацию 7,9 тыс. м² жилья эконом-класса. </w:t>
      </w:r>
    </w:p>
    <w:p w:rsidR="00EA6A94" w:rsidRPr="00C571E7" w:rsidRDefault="00715DD2" w:rsidP="00421425">
      <w:pPr>
        <w:pStyle w:val="a3"/>
        <w:numPr>
          <w:ilvl w:val="0"/>
          <w:numId w:val="2"/>
        </w:numPr>
        <w:ind w:left="0" w:right="-1" w:firstLine="709"/>
        <w:jc w:val="both"/>
      </w:pPr>
      <w:r w:rsidRPr="00C571E7">
        <w:rPr>
          <w:b/>
        </w:rPr>
        <w:t>Программа</w:t>
      </w:r>
      <w:r w:rsidR="00EA6A94" w:rsidRPr="00C571E7">
        <w:rPr>
          <w:b/>
        </w:rPr>
        <w:t xml:space="preserve"> по переселению из ветхого и аварийного жилищного фонда в рамках реализации</w:t>
      </w:r>
      <w:r w:rsidR="00EA6A94" w:rsidRPr="00C571E7">
        <w:rPr>
          <w:b/>
          <w:bCs/>
        </w:rPr>
        <w:t xml:space="preserve">  Федерального закона Российской Федерации от 21.07.2007  №185 – ФЗ «О Фонде содействия реформированию жилищно-коммунального хозяйства»</w:t>
      </w:r>
    </w:p>
    <w:p w:rsidR="006D3887" w:rsidRPr="00C571E7" w:rsidRDefault="00EA6A94" w:rsidP="00421425">
      <w:pPr>
        <w:spacing w:before="240" w:after="240"/>
        <w:ind w:left="142" w:right="-1" w:firstLine="709"/>
        <w:contextualSpacing/>
        <w:jc w:val="both"/>
      </w:pPr>
      <w:r w:rsidRPr="00C571E7">
        <w:t xml:space="preserve">В 2014 году по программе переселения построены  5 жилых домов по ул. Новоселов в Скуратовском МКР г.Тулы, общей площадью жилья </w:t>
      </w:r>
      <w:r w:rsidR="00715DD2" w:rsidRPr="00C571E7">
        <w:t xml:space="preserve">около </w:t>
      </w:r>
      <w:r w:rsidRPr="00C571E7">
        <w:t xml:space="preserve">21,0 тыс.м². </w:t>
      </w:r>
      <w:r w:rsidR="00715DD2" w:rsidRPr="00C571E7">
        <w:t xml:space="preserve">В 2015 году </w:t>
      </w:r>
      <w:r w:rsidR="00514630" w:rsidRPr="00C571E7">
        <w:t xml:space="preserve">ведутся </w:t>
      </w:r>
      <w:r w:rsidR="00715DD2" w:rsidRPr="00C571E7">
        <w:t xml:space="preserve">работы по переселению граждан в построенные жилые дома. </w:t>
      </w:r>
    </w:p>
    <w:p w:rsidR="00EA6A94" w:rsidRPr="00C571E7" w:rsidRDefault="00514630" w:rsidP="00421425">
      <w:pPr>
        <w:spacing w:before="240" w:after="240"/>
        <w:ind w:left="142" w:right="-1" w:firstLine="709"/>
        <w:contextualSpacing/>
        <w:jc w:val="both"/>
      </w:pPr>
      <w:r w:rsidRPr="00C571E7">
        <w:t>Также</w:t>
      </w:r>
      <w:r w:rsidR="00EA6A94" w:rsidRPr="00C571E7">
        <w:t xml:space="preserve"> в настоящее время идет тенденция по строительству эконом</w:t>
      </w:r>
      <w:r w:rsidRPr="00C571E7">
        <w:t>-</w:t>
      </w:r>
      <w:r w:rsidR="00EA6A94" w:rsidRPr="00C571E7">
        <w:t xml:space="preserve"> жилья за счет средств инвесторов-застройщиков: Ин-Групп (МКР Левобережный), ООО «ОКС СУ №155» (МКР Новая Тула), ГК «Стройальянс» (МКР Петровский), ЗАО «Внешстрой» (МКР Красные ворота), ООО МГ-Финанс (МКР Северная Мыза). Застройщиком ЗАО «Внешстрой» начаты подготовительные работы по реализации  крупного проекта – застройка микрорайона «Красные Ворота».</w:t>
      </w:r>
    </w:p>
    <w:p w:rsidR="00EA6A94" w:rsidRPr="00C571E7" w:rsidRDefault="00EA6A94" w:rsidP="00421425">
      <w:pPr>
        <w:ind w:right="-1" w:firstLine="709"/>
        <w:jc w:val="both"/>
        <w:outlineLvl w:val="0"/>
        <w:rPr>
          <w:b/>
        </w:rPr>
      </w:pPr>
    </w:p>
    <w:p w:rsidR="00EA6A94" w:rsidRPr="00C571E7" w:rsidRDefault="00EA6A94" w:rsidP="00421425">
      <w:pPr>
        <w:tabs>
          <w:tab w:val="left" w:pos="0"/>
          <w:tab w:val="left" w:pos="2640"/>
        </w:tabs>
        <w:ind w:right="-1" w:firstLine="709"/>
        <w:jc w:val="both"/>
        <w:rPr>
          <w:b/>
        </w:rPr>
      </w:pPr>
      <w:r w:rsidRPr="00C571E7">
        <w:rPr>
          <w:b/>
        </w:rPr>
        <w:t>Реализация проекта «Реформирование жилищно-коммунального хозяйства в Российской Федерации».</w:t>
      </w:r>
    </w:p>
    <w:p w:rsidR="00EA6A94" w:rsidRPr="00C571E7" w:rsidRDefault="00EA6A94" w:rsidP="00421425">
      <w:pPr>
        <w:tabs>
          <w:tab w:val="left" w:pos="0"/>
          <w:tab w:val="left" w:pos="2640"/>
        </w:tabs>
        <w:ind w:right="-1" w:firstLine="709"/>
        <w:jc w:val="both"/>
        <w:rPr>
          <w:b/>
        </w:rPr>
      </w:pPr>
    </w:p>
    <w:p w:rsidR="00EA6A94" w:rsidRPr="00C571E7" w:rsidRDefault="00EA6A94" w:rsidP="00421425">
      <w:pPr>
        <w:tabs>
          <w:tab w:val="left" w:pos="0"/>
          <w:tab w:val="left" w:pos="2640"/>
        </w:tabs>
        <w:ind w:right="-1" w:firstLine="709"/>
        <w:jc w:val="both"/>
      </w:pPr>
      <w:r w:rsidRPr="00C571E7">
        <w:rPr>
          <w:rFonts w:eastAsia="Calibri"/>
          <w:lang w:eastAsia="en-US"/>
        </w:rPr>
        <w:t xml:space="preserve">Для обеспечения жилых домов пос. Скуратово, предназначенных для переселения граждан из аварийного фонда водоснабжением и канализованием,  муниципальное образование город Тула прошло конкурсный отбор и получило инвестиции </w:t>
      </w:r>
      <w:r w:rsidRPr="00C571E7">
        <w:t>Международного Банка Реконструкции и Развития. По проекту МБРР и Минрегиона РФ</w:t>
      </w:r>
      <w:r w:rsidRPr="00C571E7">
        <w:rPr>
          <w:rFonts w:eastAsia="Calibri"/>
          <w:lang w:eastAsia="en-US"/>
        </w:rPr>
        <w:t xml:space="preserve"> </w:t>
      </w:r>
      <w:r w:rsidRPr="00C571E7">
        <w:t xml:space="preserve">«Реформирование жилищно-коммунального хозяйства в Российской Федерации» муниципальному образованию выделено 13,88 млн. долларов США. В рамках данного проекта на территории муниципального образования город Тула ведется строительство сетей и сооружений для обеспечения жилых домов, предназначенных для переселения граждан, а так же всего Скуратовского поселка качественной питьевой водой Окского водозабора и системой канализования. Завершение работ планировалось до конца 2014 года. В  связи с реорганизацией Министерства Регионального развития, являвшегося одной из сторон Контракта, финансирование работ с сентября  было прекращено. В сложившейся ситуации администрацией города совместно с Консорциумом ООО СК «ИНМАР»/ ЗАО«Внешстрой»  была создана рабочая группа по решению данного вопроса. Для исполнения обязательств по строительству жилых домов для переселения граждан из аварийного жилого фонда было принято решение выполнить работы по водоснабжению и водоотведению за счет средств и силами Консорциума ООО СК «ИНМАР»/ ЗАО «Внешстрой» по схеме, позволяющей обеспечить строящиеся жилые дома инженерными коммуникациями. </w:t>
      </w:r>
    </w:p>
    <w:p w:rsidR="00EA6A94" w:rsidRPr="00C571E7" w:rsidRDefault="00EA6A94" w:rsidP="00421425">
      <w:pPr>
        <w:ind w:right="-1" w:firstLine="709"/>
        <w:jc w:val="both"/>
      </w:pPr>
      <w:r w:rsidRPr="00C571E7">
        <w:t xml:space="preserve">Так же в 2014 году за счет средств бюджета муниципального образования велись работы по строительству сетей теплоснабжения, газоснабжения, наружного освещения, сетей энергоснабжения и автодороги к застройке по ул. Новоселов. </w:t>
      </w:r>
    </w:p>
    <w:p w:rsidR="00EA6A94" w:rsidRDefault="00EA6A94" w:rsidP="00887697">
      <w:pPr>
        <w:ind w:right="-1" w:firstLine="709"/>
        <w:jc w:val="both"/>
      </w:pPr>
      <w:r w:rsidRPr="00C571E7">
        <w:t xml:space="preserve">На сегодняшний день работы по инженерному обеспечению жилых домов завершаются. Работы по строительству автодороги и благоустройству территории будут выполнены до </w:t>
      </w:r>
      <w:r w:rsidR="006D3887" w:rsidRPr="00C571E7">
        <w:t>30 июня 2015 года</w:t>
      </w:r>
      <w:r w:rsidR="00887697" w:rsidRPr="00C571E7">
        <w:t xml:space="preserve">. </w:t>
      </w:r>
    </w:p>
    <w:p w:rsidR="00317CEB" w:rsidRDefault="00317CEB" w:rsidP="00887697">
      <w:pPr>
        <w:ind w:right="-1" w:firstLine="709"/>
        <w:jc w:val="both"/>
      </w:pPr>
    </w:p>
    <w:p w:rsidR="00317CEB" w:rsidRPr="00C571E7" w:rsidRDefault="00317CEB" w:rsidP="00887697">
      <w:pPr>
        <w:ind w:right="-1" w:firstLine="709"/>
        <w:jc w:val="both"/>
      </w:pPr>
    </w:p>
    <w:p w:rsidR="00EA6A94" w:rsidRPr="00C571E7" w:rsidRDefault="00EA6A94" w:rsidP="00421425">
      <w:pPr>
        <w:widowControl w:val="0"/>
        <w:autoSpaceDE w:val="0"/>
        <w:autoSpaceDN w:val="0"/>
        <w:adjustRightInd w:val="0"/>
        <w:ind w:right="-1" w:firstLine="709"/>
        <w:jc w:val="both"/>
      </w:pPr>
      <w:r w:rsidRPr="00C571E7">
        <w:rPr>
          <w:b/>
        </w:rPr>
        <w:t xml:space="preserve">     В соответствии с</w:t>
      </w:r>
      <w:r w:rsidRPr="00C571E7">
        <w:t xml:space="preserve"> </w:t>
      </w:r>
      <w:r w:rsidRPr="00C571E7">
        <w:rPr>
          <w:b/>
        </w:rPr>
        <w:t xml:space="preserve">Указом президента № 600 от 7 мая 2012года  по улучшению жилищных условий семей, имеющих трех и более детей, </w:t>
      </w:r>
      <w:r w:rsidRPr="00C571E7">
        <w:t xml:space="preserve">ведутся работы по созданию необходимой инфраструктуры на земельных участках, предоставляемых указанной категории граждан на бесплатной основе. </w:t>
      </w:r>
    </w:p>
    <w:p w:rsidR="00EA6A94" w:rsidRPr="00C571E7" w:rsidRDefault="00EA6A94" w:rsidP="00514630">
      <w:pPr>
        <w:widowControl w:val="0"/>
        <w:autoSpaceDE w:val="0"/>
        <w:autoSpaceDN w:val="0"/>
        <w:adjustRightInd w:val="0"/>
        <w:ind w:right="-1" w:firstLine="709"/>
        <w:jc w:val="both"/>
        <w:rPr>
          <w:rFonts w:eastAsia="Calibri"/>
          <w:b/>
          <w:lang w:eastAsia="en-US"/>
        </w:rPr>
      </w:pPr>
      <w:r w:rsidRPr="00C571E7">
        <w:t xml:space="preserve">На сегодняшний день </w:t>
      </w:r>
      <w:r w:rsidRPr="00C571E7">
        <w:rPr>
          <w:rFonts w:eastAsia="Calibri"/>
          <w:lang w:eastAsia="en-US"/>
        </w:rPr>
        <w:t>на очереди стоит 2164 многодетных семей (в т.ч.Тула – 1722, Ленинский район – 442), предоставлено 955 участков, (в т.ч. Тула – 693, Ленинский район - 262).</w:t>
      </w:r>
    </w:p>
    <w:p w:rsidR="006D3887" w:rsidRPr="00C571E7" w:rsidRDefault="00EA6A94" w:rsidP="00421425">
      <w:pPr>
        <w:ind w:right="-1" w:firstLine="709"/>
        <w:jc w:val="both"/>
        <w:rPr>
          <w:rFonts w:eastAsia="Calibri"/>
          <w:lang w:eastAsia="en-US"/>
        </w:rPr>
      </w:pPr>
      <w:r w:rsidRPr="00C571E7">
        <w:t xml:space="preserve">На территории муниципального образования для этих целей </w:t>
      </w:r>
      <w:r w:rsidRPr="00C571E7">
        <w:rPr>
          <w:rFonts w:eastAsia="Calibri"/>
          <w:lang w:eastAsia="en-US"/>
        </w:rPr>
        <w:t>предусматривает</w:t>
      </w:r>
      <w:r w:rsidR="006D3887" w:rsidRPr="00C571E7">
        <w:rPr>
          <w:rFonts w:eastAsia="Calibri"/>
          <w:lang w:eastAsia="en-US"/>
        </w:rPr>
        <w:t>ся освоение земельных участков:</w:t>
      </w:r>
    </w:p>
    <w:p w:rsidR="006D3887" w:rsidRPr="00C571E7" w:rsidRDefault="006D3887" w:rsidP="00421425">
      <w:pPr>
        <w:ind w:right="-1" w:firstLine="709"/>
        <w:jc w:val="both"/>
        <w:rPr>
          <w:rFonts w:eastAsia="Calibri"/>
          <w:lang w:eastAsia="en-US"/>
        </w:rPr>
      </w:pPr>
    </w:p>
    <w:p w:rsidR="00EA6A94" w:rsidRPr="00C571E7" w:rsidRDefault="00EA6A94" w:rsidP="00421425">
      <w:pPr>
        <w:pStyle w:val="a3"/>
        <w:numPr>
          <w:ilvl w:val="0"/>
          <w:numId w:val="6"/>
        </w:numPr>
        <w:ind w:left="0" w:right="-1" w:firstLine="709"/>
        <w:jc w:val="both"/>
        <w:rPr>
          <w:rFonts w:eastAsia="Calibri"/>
          <w:lang w:eastAsia="en-US"/>
        </w:rPr>
      </w:pPr>
      <w:r w:rsidRPr="00C571E7">
        <w:rPr>
          <w:rFonts w:eastAsia="Calibri"/>
          <w:lang w:eastAsia="en-US"/>
        </w:rPr>
        <w:t>в Северной части З</w:t>
      </w:r>
      <w:r w:rsidR="006D3887" w:rsidRPr="00C571E7">
        <w:rPr>
          <w:rFonts w:eastAsia="Calibri"/>
          <w:lang w:eastAsia="en-US"/>
        </w:rPr>
        <w:t xml:space="preserve">ареченского района города Тулы, где </w:t>
      </w:r>
      <w:r w:rsidRPr="00C571E7">
        <w:rPr>
          <w:rFonts w:eastAsia="Calibri"/>
          <w:lang w:eastAsia="en-US"/>
        </w:rPr>
        <w:t xml:space="preserve">выделено 365  земельных участка многодетным семьям. </w:t>
      </w:r>
    </w:p>
    <w:tbl>
      <w:tblPr>
        <w:tblW w:w="9889" w:type="dxa"/>
        <w:tblLayout w:type="fixed"/>
        <w:tblLook w:val="04A0"/>
      </w:tblPr>
      <w:tblGrid>
        <w:gridCol w:w="9889"/>
      </w:tblGrid>
      <w:tr w:rsidR="00EA6A94" w:rsidRPr="00C571E7" w:rsidTr="00F567CD">
        <w:tc>
          <w:tcPr>
            <w:tcW w:w="9889" w:type="dxa"/>
          </w:tcPr>
          <w:p w:rsidR="00EA6A94" w:rsidRPr="00C571E7" w:rsidRDefault="00EA6A94" w:rsidP="00421425">
            <w:pPr>
              <w:ind w:right="-1" w:firstLine="709"/>
              <w:contextualSpacing/>
              <w:jc w:val="both"/>
            </w:pPr>
            <w:r w:rsidRPr="00C571E7">
              <w:rPr>
                <w:rFonts w:eastAsia="Calibri"/>
                <w:lang w:eastAsia="en-US"/>
              </w:rPr>
              <w:t xml:space="preserve">Выполнены проектно-изыскательские работы на инженерные сети и сооружения для обеспечения данного района инфраструктурой. Согласно муниципального контракта, ООО «КомСтройПроект» выполнены работы по разработке проекта планировки и проекта межевания внеплощадочных инженерных сетей, которые обсуждались на публичных слушаниях </w:t>
            </w:r>
            <w:r w:rsidR="006D3887" w:rsidRPr="00C571E7">
              <w:rPr>
                <w:rFonts w:eastAsia="Calibri"/>
                <w:lang w:eastAsia="en-US"/>
              </w:rPr>
              <w:t xml:space="preserve">Тульской городской Думы </w:t>
            </w:r>
            <w:r w:rsidRPr="00C571E7">
              <w:rPr>
                <w:rFonts w:eastAsia="Calibri"/>
                <w:lang w:eastAsia="en-US"/>
              </w:rPr>
              <w:t>и были утверждены постановлением администрации города Тулы от 29.12.2014 №4999.</w:t>
            </w:r>
            <w:r w:rsidRPr="00C571E7">
              <w:t xml:space="preserve"> Проект планировки включает в себя строительство:</w:t>
            </w:r>
          </w:p>
          <w:p w:rsidR="00EA6A94" w:rsidRPr="00C571E7" w:rsidRDefault="00EA6A94" w:rsidP="00421425">
            <w:pPr>
              <w:ind w:right="-1" w:firstLine="709"/>
              <w:contextualSpacing/>
              <w:jc w:val="both"/>
            </w:pPr>
            <w:r w:rsidRPr="00C571E7">
              <w:t xml:space="preserve">- дополнительных скважин на Окском водозаборе (на </w:t>
            </w:r>
            <w:r w:rsidR="006D3887" w:rsidRPr="00C571E7">
              <w:t>территории Алексинского района);</w:t>
            </w:r>
            <w:r w:rsidRPr="00C571E7">
              <w:t xml:space="preserve"> </w:t>
            </w:r>
          </w:p>
          <w:p w:rsidR="00EA6A94" w:rsidRPr="00C571E7" w:rsidRDefault="00EA6A94" w:rsidP="00421425">
            <w:pPr>
              <w:ind w:right="-1" w:firstLine="709"/>
              <w:contextualSpacing/>
              <w:jc w:val="both"/>
            </w:pPr>
            <w:r w:rsidRPr="00C571E7">
              <w:t xml:space="preserve">- </w:t>
            </w:r>
            <w:r w:rsidR="006D3887" w:rsidRPr="00C571E7">
              <w:t>закольцовки сетей водоснабжения;</w:t>
            </w:r>
          </w:p>
          <w:p w:rsidR="00EA6A94" w:rsidRPr="00C571E7" w:rsidRDefault="00EA6A94" w:rsidP="00421425">
            <w:pPr>
              <w:ind w:right="-1" w:firstLine="709"/>
              <w:contextualSpacing/>
              <w:jc w:val="both"/>
            </w:pPr>
            <w:r w:rsidRPr="00C571E7">
              <w:t>- внеплощадочных инженерных сетей газоснабжения,  электроснабжения,</w:t>
            </w:r>
          </w:p>
          <w:p w:rsidR="00EA6A94" w:rsidRPr="00C571E7" w:rsidRDefault="00EA6A94" w:rsidP="00421425">
            <w:pPr>
              <w:widowControl w:val="0"/>
              <w:autoSpaceDE w:val="0"/>
              <w:autoSpaceDN w:val="0"/>
              <w:adjustRightInd w:val="0"/>
              <w:ind w:right="-1" w:firstLine="709"/>
              <w:contextualSpacing/>
              <w:jc w:val="both"/>
            </w:pPr>
            <w:r w:rsidRPr="00C571E7">
              <w:t>- автомобильной дороги.</w:t>
            </w:r>
          </w:p>
          <w:p w:rsidR="00EA6A94" w:rsidRPr="00C571E7" w:rsidRDefault="00EA6A94" w:rsidP="00421425">
            <w:pPr>
              <w:widowControl w:val="0"/>
              <w:autoSpaceDE w:val="0"/>
              <w:autoSpaceDN w:val="0"/>
              <w:adjustRightInd w:val="0"/>
              <w:ind w:right="-1" w:firstLine="709"/>
              <w:contextualSpacing/>
              <w:jc w:val="both"/>
            </w:pPr>
            <w:r w:rsidRPr="00C571E7">
              <w:rPr>
                <w:rFonts w:eastAsia="Calibri"/>
                <w:lang w:eastAsia="en-US"/>
              </w:rPr>
              <w:t>В соответствии с техническими условиями на инженерное обеспечение застройки  о</w:t>
            </w:r>
            <w:r w:rsidRPr="00C571E7">
              <w:t>пределена стоимость проектирования  инженерных коммуникаций.</w:t>
            </w:r>
          </w:p>
          <w:p w:rsidR="00EA6A94" w:rsidRPr="00C571E7" w:rsidRDefault="00EA6A94" w:rsidP="00421425">
            <w:pPr>
              <w:ind w:right="-1" w:firstLine="709"/>
              <w:contextualSpacing/>
              <w:jc w:val="both"/>
              <w:rPr>
                <w:rFonts w:eastAsia="Calibri"/>
                <w:lang w:eastAsia="en-US"/>
              </w:rPr>
            </w:pPr>
            <w:r w:rsidRPr="00C571E7">
              <w:rPr>
                <w:rFonts w:eastAsia="Calibri"/>
                <w:lang w:eastAsia="en-US"/>
              </w:rPr>
              <w:t>В бюджете города на 2015 год  предусмот</w:t>
            </w:r>
            <w:r w:rsidR="00F2390A" w:rsidRPr="00C571E7">
              <w:rPr>
                <w:rFonts w:eastAsia="Calibri"/>
                <w:lang w:eastAsia="en-US"/>
              </w:rPr>
              <w:t>рены ассигнования в размере 16</w:t>
            </w:r>
            <w:r w:rsidRPr="00C571E7">
              <w:rPr>
                <w:rFonts w:eastAsia="Calibri"/>
                <w:lang w:eastAsia="en-US"/>
              </w:rPr>
              <w:t xml:space="preserve"> млн. рублей на проведение работ по п</w:t>
            </w:r>
            <w:r w:rsidRPr="00C571E7">
              <w:t>роектированию и прохождению государственной экспертизы  строительства автомобильных дорог, сетей водоснабжения, строительство скважин и локальных очистных сооружений.</w:t>
            </w:r>
          </w:p>
        </w:tc>
      </w:tr>
      <w:tr w:rsidR="00EA6A94" w:rsidRPr="00C571E7" w:rsidTr="00F567CD">
        <w:tc>
          <w:tcPr>
            <w:tcW w:w="9889" w:type="dxa"/>
          </w:tcPr>
          <w:p w:rsidR="00EA6A94" w:rsidRPr="00C571E7" w:rsidRDefault="00EA6A94" w:rsidP="00421425">
            <w:pPr>
              <w:ind w:firstLine="709"/>
              <w:contextualSpacing/>
              <w:jc w:val="both"/>
            </w:pPr>
            <w:r w:rsidRPr="00C571E7">
              <w:t>Так же в 2014 году администрацией города совместно с правительством Тульской области проработан вопрос по выносу ЛЭП с территории застройки. Определены места прохождения трасс выносимых линий электропередач,  решается вопрос по выполнению данных работ за счет средств инвестиционной программы ОАО «ТГЭС» и МРСК «Центра и Приволжья».</w:t>
            </w:r>
          </w:p>
        </w:tc>
      </w:tr>
    </w:tbl>
    <w:p w:rsidR="00EA6A94" w:rsidRPr="00C571E7" w:rsidRDefault="00EA6A94" w:rsidP="00421425">
      <w:pPr>
        <w:ind w:firstLine="709"/>
        <w:contextualSpacing/>
        <w:jc w:val="both"/>
        <w:rPr>
          <w:rFonts w:eastAsia="Calibri"/>
          <w:lang w:eastAsia="en-US"/>
        </w:rPr>
      </w:pPr>
      <w:r w:rsidRPr="00C571E7">
        <w:rPr>
          <w:rFonts w:eastAsia="Calibri"/>
          <w:lang w:eastAsia="en-US"/>
        </w:rPr>
        <w:t>Для проезда строительной техники к земельным участкам, на которых начато строительство</w:t>
      </w:r>
      <w:r w:rsidR="00421425" w:rsidRPr="00C571E7">
        <w:rPr>
          <w:rFonts w:eastAsia="Calibri"/>
          <w:lang w:eastAsia="en-US"/>
        </w:rPr>
        <w:t>,</w:t>
      </w:r>
      <w:r w:rsidRPr="00C571E7">
        <w:rPr>
          <w:rFonts w:eastAsia="Calibri"/>
          <w:lang w:eastAsia="en-US"/>
        </w:rPr>
        <w:t xml:space="preserve"> в 2014 году администрацией города  проведены работы по устройству временных дорог. </w:t>
      </w:r>
    </w:p>
    <w:p w:rsidR="00AA3FF1" w:rsidRDefault="00EA6A94" w:rsidP="00AA3FF1">
      <w:pPr>
        <w:ind w:firstLine="709"/>
        <w:contextualSpacing/>
        <w:jc w:val="both"/>
        <w:rPr>
          <w:rFonts w:eastAsia="Calibri"/>
          <w:lang w:eastAsia="en-US"/>
        </w:rPr>
      </w:pPr>
      <w:r w:rsidRPr="00C571E7">
        <w:rPr>
          <w:rFonts w:eastAsia="Calibri"/>
          <w:lang w:eastAsia="en-US"/>
        </w:rPr>
        <w:t xml:space="preserve">         По обращениям многодетных семей администрация города Тулы разрабатывает и утверждает градостроительные планы земельных участков и выдает разрешения на строительство.</w:t>
      </w:r>
    </w:p>
    <w:p w:rsidR="00AA3FF1" w:rsidRPr="00AA3FF1" w:rsidRDefault="00AA3FF1" w:rsidP="00AA3FF1">
      <w:pPr>
        <w:ind w:firstLine="709"/>
        <w:contextualSpacing/>
        <w:jc w:val="both"/>
        <w:rPr>
          <w:rFonts w:eastAsia="Calibri"/>
          <w:lang w:eastAsia="en-US"/>
        </w:rPr>
      </w:pPr>
      <w:r>
        <w:rPr>
          <w:rFonts w:eastAsia="Calibri"/>
          <w:lang w:eastAsia="en-US"/>
        </w:rPr>
        <w:t>2.</w:t>
      </w:r>
      <w:r w:rsidRPr="00AA3FF1">
        <w:rPr>
          <w:rFonts w:eastAsia="Calibri"/>
          <w:lang w:eastAsia="en-US"/>
        </w:rPr>
        <w:t xml:space="preserve">Администрация города проводит работы по инженерному обеспечению площадок с. Алешня, с. Теплое, с.Маслово Ленинского района. </w:t>
      </w:r>
    </w:p>
    <w:p w:rsidR="00AA3FF1" w:rsidRPr="00AA3FF1" w:rsidRDefault="00AA3FF1" w:rsidP="00AA3FF1">
      <w:pPr>
        <w:ind w:firstLine="708"/>
        <w:jc w:val="both"/>
        <w:rPr>
          <w:lang w:eastAsia="en-US"/>
        </w:rPr>
      </w:pPr>
      <w:r w:rsidRPr="00AA3FF1">
        <w:rPr>
          <w:lang w:eastAsia="en-US"/>
        </w:rPr>
        <w:t xml:space="preserve">Для обеспечения инженерной инфраструктурой площадок в с. Алешня и с. Теплое в 2015 году в бюджете муниципального образования предусмотрены денежные средства в размере 10 млн. руб. </w:t>
      </w:r>
    </w:p>
    <w:p w:rsidR="00AA3FF1" w:rsidRPr="00286E38" w:rsidRDefault="00AA3FF1" w:rsidP="00286E38">
      <w:pPr>
        <w:ind w:firstLine="708"/>
        <w:jc w:val="both"/>
        <w:rPr>
          <w:lang w:eastAsia="en-US"/>
        </w:rPr>
      </w:pPr>
      <w:r w:rsidRPr="00AA3FF1">
        <w:rPr>
          <w:lang w:eastAsia="en-US"/>
        </w:rPr>
        <w:t>По площадке в с.Алешня будут проведены работы по разработке проекта планировки территории</w:t>
      </w:r>
      <w:r w:rsidR="00286E38">
        <w:rPr>
          <w:lang w:eastAsia="en-US"/>
        </w:rPr>
        <w:t>. Т</w:t>
      </w:r>
      <w:r w:rsidRPr="00AA3FF1">
        <w:rPr>
          <w:lang w:eastAsia="en-US"/>
        </w:rPr>
        <w:t xml:space="preserve">акже по </w:t>
      </w:r>
      <w:r w:rsidR="00286E38">
        <w:rPr>
          <w:lang w:eastAsia="en-US"/>
        </w:rPr>
        <w:t>площадкам с.Алешня и с.Теплое</w:t>
      </w:r>
      <w:r w:rsidRPr="00AA3FF1">
        <w:rPr>
          <w:lang w:eastAsia="en-US"/>
        </w:rPr>
        <w:t xml:space="preserve"> планируется выполнить работы по разработке проекта планировки внеплощадочных  инженерных сети, провести инж</w:t>
      </w:r>
      <w:r w:rsidR="00286E38">
        <w:rPr>
          <w:lang w:eastAsia="en-US"/>
        </w:rPr>
        <w:t>енерно-геодезические изыскания.</w:t>
      </w:r>
    </w:p>
    <w:p w:rsidR="00286E38" w:rsidRDefault="00AA3FF1" w:rsidP="00286E38">
      <w:pPr>
        <w:pStyle w:val="Style5"/>
        <w:widowControl/>
        <w:spacing w:before="5" w:line="240" w:lineRule="auto"/>
        <w:ind w:right="-2"/>
        <w:jc w:val="both"/>
      </w:pPr>
      <w:r w:rsidRPr="00AA3FF1">
        <w:t xml:space="preserve">На территории с.Маслово сформировано и предоставлено многодетным гражданам для индивидуального жилищного строительства 66 земельных участков. </w:t>
      </w:r>
    </w:p>
    <w:p w:rsidR="00AA3FF1" w:rsidRPr="00286E38" w:rsidRDefault="00AA3FF1" w:rsidP="00286E38">
      <w:pPr>
        <w:pStyle w:val="Style5"/>
        <w:widowControl/>
        <w:spacing w:before="5" w:line="240" w:lineRule="auto"/>
        <w:ind w:right="-2"/>
        <w:jc w:val="both"/>
      </w:pPr>
      <w:r w:rsidRPr="00AA3FF1">
        <w:t xml:space="preserve">Решение вопроса по обеспечению водоснабжением и газоснабжением участков, предоставленных многодетным семьям в с. Маслово прорабатывает ГУКС «ТулоблУКС»,  мероприятия проводятся за счет средств бюджета Тульской области. </w:t>
      </w:r>
    </w:p>
    <w:p w:rsidR="00AA3FF1" w:rsidRPr="00AA3FF1" w:rsidRDefault="00AA3FF1" w:rsidP="00AA3FF1">
      <w:pPr>
        <w:autoSpaceDE w:val="0"/>
        <w:autoSpaceDN w:val="0"/>
        <w:adjustRightInd w:val="0"/>
        <w:spacing w:before="5"/>
        <w:ind w:left="-142" w:right="-2" w:firstLine="707"/>
        <w:jc w:val="both"/>
      </w:pPr>
      <w:r w:rsidRPr="00AA3FF1">
        <w:t xml:space="preserve">Администрации города Тулы поручено провести работу  по обеспечению  земельных участков, предоставленных многодетным гражданам индивидуальными очистными сооружениями. На основании поданных заявлений от многодетных граждан с указанием желаемых сроков проведения работ по устройству индивидуальных очистных сооружений будут определены требуемые затраты на выполнение работ.  </w:t>
      </w:r>
    </w:p>
    <w:p w:rsidR="00AA3FF1" w:rsidRPr="00AA3FF1" w:rsidRDefault="00AA3FF1" w:rsidP="00AA3FF1">
      <w:pPr>
        <w:autoSpaceDE w:val="0"/>
        <w:autoSpaceDN w:val="0"/>
        <w:adjustRightInd w:val="0"/>
        <w:spacing w:before="5"/>
        <w:ind w:left="-142" w:right="-2" w:firstLine="707"/>
        <w:jc w:val="both"/>
      </w:pPr>
      <w:r w:rsidRPr="00AA3FF1">
        <w:t>После определения затрат на проведение мероприятий по устройству септиков  в бюджете муниципального образования город Тула планируется предусмотреть требуемые ассигнования.</w:t>
      </w:r>
    </w:p>
    <w:p w:rsidR="00184D43" w:rsidRPr="00C571E7" w:rsidRDefault="00421425" w:rsidP="00421425">
      <w:pPr>
        <w:ind w:right="-1" w:firstLine="709"/>
        <w:contextualSpacing/>
        <w:jc w:val="both"/>
        <w:rPr>
          <w:rFonts w:eastAsia="Calibri"/>
          <w:lang w:eastAsia="en-US"/>
        </w:rPr>
      </w:pPr>
      <w:r w:rsidRPr="00C571E7">
        <w:t>В рамках управления муниципальным жилищным фондом комитетом имущественных и земельных отношений п</w:t>
      </w:r>
      <w:r w:rsidR="00184D43" w:rsidRPr="00C571E7">
        <w:t xml:space="preserve">о состоянию на </w:t>
      </w:r>
      <w:r w:rsidRPr="00C571E7">
        <w:t xml:space="preserve">31 декабря </w:t>
      </w:r>
      <w:r w:rsidR="00184D43" w:rsidRPr="00C571E7">
        <w:t>2014</w:t>
      </w:r>
      <w:r w:rsidRPr="00C571E7">
        <w:t xml:space="preserve"> года</w:t>
      </w:r>
      <w:r w:rsidR="00184D43" w:rsidRPr="00C571E7">
        <w:t xml:space="preserve"> поставлено на учет:</w:t>
      </w:r>
    </w:p>
    <w:p w:rsidR="00184D43" w:rsidRPr="00C571E7" w:rsidRDefault="00184D43" w:rsidP="00421425">
      <w:pPr>
        <w:tabs>
          <w:tab w:val="left" w:pos="855"/>
          <w:tab w:val="left" w:pos="3180"/>
        </w:tabs>
        <w:ind w:right="-1" w:firstLine="709"/>
        <w:jc w:val="both"/>
      </w:pPr>
      <w:r w:rsidRPr="00C571E7">
        <w:t>202 малоимущих семьи, нуждающихся в жилых помещениях, в том числе:</w:t>
      </w:r>
    </w:p>
    <w:p w:rsidR="00184D43" w:rsidRPr="00C571E7" w:rsidRDefault="00184D43" w:rsidP="00421425">
      <w:pPr>
        <w:tabs>
          <w:tab w:val="left" w:pos="855"/>
          <w:tab w:val="left" w:pos="3180"/>
        </w:tabs>
        <w:ind w:right="-1" w:firstLine="709"/>
        <w:jc w:val="both"/>
      </w:pPr>
      <w:r w:rsidRPr="00C571E7">
        <w:t>165 – по общему списку, 37 – по списку внеочередников.</w:t>
      </w:r>
    </w:p>
    <w:p w:rsidR="00184D43" w:rsidRPr="00C571E7" w:rsidRDefault="00184D43" w:rsidP="00421425">
      <w:pPr>
        <w:tabs>
          <w:tab w:val="left" w:pos="855"/>
          <w:tab w:val="left" w:pos="3180"/>
        </w:tabs>
        <w:ind w:right="-1" w:firstLine="709"/>
        <w:jc w:val="both"/>
      </w:pPr>
      <w:r w:rsidRPr="00C571E7">
        <w:t xml:space="preserve">За отчетный период признаны малоимущими и подтвержден статус 142 семей. Приняты на учет нуждающихся в жилых помещениях 90 малоимущих семей, по иным основаниям – ветераны Великой Отечественной войны – 10. </w:t>
      </w:r>
    </w:p>
    <w:p w:rsidR="00184D43" w:rsidRPr="00C571E7" w:rsidRDefault="00184D43" w:rsidP="00421425">
      <w:pPr>
        <w:tabs>
          <w:tab w:val="left" w:pos="855"/>
          <w:tab w:val="left" w:pos="3180"/>
        </w:tabs>
        <w:ind w:right="-1" w:firstLine="709"/>
        <w:jc w:val="both"/>
        <w:rPr>
          <w:color w:val="FF0000"/>
        </w:rPr>
      </w:pPr>
      <w:r w:rsidRPr="00C571E7">
        <w:t>9 семьям малоимущих граждан по договорам социального найма предоставлены освободившиеся комнаты в коммунальных квартирах, и 1 семье предоставлена квартира.</w:t>
      </w:r>
    </w:p>
    <w:p w:rsidR="00184D43" w:rsidRPr="00C571E7" w:rsidRDefault="00184D43" w:rsidP="00421425">
      <w:pPr>
        <w:tabs>
          <w:tab w:val="left" w:pos="855"/>
          <w:tab w:val="left" w:pos="3180"/>
        </w:tabs>
        <w:ind w:right="-1" w:firstLine="709"/>
        <w:jc w:val="both"/>
      </w:pPr>
      <w:r w:rsidRPr="00C571E7">
        <w:t xml:space="preserve"> Снято с учета нуждающихся граждан, вставших на учет в качестве нуждающихся в улучшении жилищных условий до введения в действие нового Жилищного кодекса РФ, в связи с утратой оснований, смертью и т.д. – 95 семей. </w:t>
      </w:r>
    </w:p>
    <w:p w:rsidR="00184D43" w:rsidRPr="00C571E7" w:rsidRDefault="00184D43" w:rsidP="00421425">
      <w:pPr>
        <w:tabs>
          <w:tab w:val="left" w:pos="855"/>
          <w:tab w:val="left" w:pos="3180"/>
        </w:tabs>
        <w:ind w:right="-1" w:firstLine="709"/>
        <w:jc w:val="both"/>
      </w:pPr>
      <w:r w:rsidRPr="00C571E7">
        <w:t>Снято с учета нуждающихся граждан, признанных малоимущими - 4 семьи.</w:t>
      </w:r>
    </w:p>
    <w:p w:rsidR="00184D43" w:rsidRPr="00C571E7" w:rsidRDefault="00184D43" w:rsidP="00421425">
      <w:pPr>
        <w:tabs>
          <w:tab w:val="left" w:pos="0"/>
        </w:tabs>
        <w:ind w:right="-1" w:firstLine="709"/>
        <w:jc w:val="both"/>
      </w:pPr>
      <w:r w:rsidRPr="00C571E7">
        <w:rPr>
          <w:b/>
        </w:rPr>
        <w:t>В рамках реализации Указа Президента Российской Федерации от 07.05.2008 № 714 «Об обеспечении жильем ветеранов Великой Отечественной войны 1941-1945 годов»</w:t>
      </w:r>
      <w:r w:rsidRPr="00C571E7">
        <w:t xml:space="preserve"> рассмотрено 10 заявлений ветеранов ВОВ о принятии на учет в качестве нуждающихся в жилых помещениях. Улучшены жилищные условия за счет средств федерального бюджета 9 ветеранам.</w:t>
      </w:r>
    </w:p>
    <w:p w:rsidR="00184D43" w:rsidRPr="00C571E7" w:rsidRDefault="00184D43" w:rsidP="00421425">
      <w:pPr>
        <w:tabs>
          <w:tab w:val="left" w:pos="0"/>
        </w:tabs>
        <w:ind w:right="-1" w:firstLine="709"/>
        <w:jc w:val="both"/>
      </w:pPr>
      <w:r w:rsidRPr="00C571E7">
        <w:t>В соответствии с Федеральным законом от 24.11.1995 № 181-ФЗ «О социальной защите инвалидов в Российской Федерации» и Федеральным законом от 12.01.1995 №5-ФЗ «О ветеранах» за счет субсидий, предоставленных из федерального бюджета, улучшили жилищные условия 33 человека.</w:t>
      </w:r>
    </w:p>
    <w:p w:rsidR="00184D43" w:rsidRPr="00C571E7" w:rsidRDefault="00184D43" w:rsidP="00421425">
      <w:pPr>
        <w:tabs>
          <w:tab w:val="left" w:pos="0"/>
        </w:tabs>
        <w:ind w:right="-1" w:firstLine="709"/>
        <w:jc w:val="both"/>
      </w:pPr>
      <w:r w:rsidRPr="00C571E7">
        <w:t xml:space="preserve">В рамках реализации действующих программ по улучшению жилищных условий отдельных категорий граждан в 2014 году признаны нуждающимися в улучшении жилищных условий 107 молодых семей, 21 многодетная семей, 13 граждан, являющихся работниками бюджетной сферы, 10 семей, проживающих в помещениях, признанных непригодными для проживания. </w:t>
      </w:r>
    </w:p>
    <w:p w:rsidR="00184D43" w:rsidRPr="00C571E7" w:rsidRDefault="00184D43" w:rsidP="00421425">
      <w:pPr>
        <w:tabs>
          <w:tab w:val="left" w:pos="0"/>
        </w:tabs>
        <w:ind w:right="-1" w:firstLine="709"/>
        <w:jc w:val="both"/>
      </w:pPr>
      <w:r w:rsidRPr="00C571E7">
        <w:t>Зарегистрировано 1274 договора передачи жилых помещений в собственность гражданам в порядке приватизации. Выдано 235 дубликатов свидетельств о регистрации права собственности на жилые помещения, выданные органами местного самоуправления города Тулы. Внесено 15 изменений в свидетельства о регистрации права собственности.</w:t>
      </w:r>
    </w:p>
    <w:p w:rsidR="00184D43" w:rsidRPr="00C571E7" w:rsidRDefault="00184D43" w:rsidP="00421425">
      <w:pPr>
        <w:tabs>
          <w:tab w:val="left" w:pos="0"/>
        </w:tabs>
        <w:ind w:right="-1" w:firstLine="709"/>
        <w:jc w:val="both"/>
      </w:pPr>
      <w:r w:rsidRPr="00C571E7">
        <w:t>Выдано 216 справок об отказе от преимущественного права покупки доли в праве общей долевой собственности на жилые помещения (комнат).</w:t>
      </w:r>
    </w:p>
    <w:p w:rsidR="00184D43" w:rsidRPr="00C571E7" w:rsidRDefault="00184D43" w:rsidP="00421425">
      <w:pPr>
        <w:tabs>
          <w:tab w:val="left" w:pos="0"/>
        </w:tabs>
        <w:ind w:right="-1" w:firstLine="709"/>
        <w:jc w:val="both"/>
      </w:pPr>
      <w:r w:rsidRPr="00C571E7">
        <w:t>Выдано 136 справок об очередности граждан на предоставление жилых помещений по договорам социального найма.</w:t>
      </w:r>
    </w:p>
    <w:p w:rsidR="00184D43" w:rsidRPr="00C571E7" w:rsidRDefault="00184D43" w:rsidP="00421425">
      <w:pPr>
        <w:widowControl w:val="0"/>
        <w:ind w:right="-1" w:firstLine="709"/>
        <w:jc w:val="both"/>
      </w:pPr>
      <w:r w:rsidRPr="00C571E7">
        <w:t>Выдано 5 сертификатов гражданам, относящимся к категории граждан, подвергшихся воздействию радиации вследствие радиационных аварий и катастроф.</w:t>
      </w:r>
    </w:p>
    <w:p w:rsidR="00184D43" w:rsidRPr="00C571E7" w:rsidRDefault="00184D43" w:rsidP="00421425">
      <w:pPr>
        <w:widowControl w:val="0"/>
        <w:ind w:right="-1" w:firstLine="709"/>
        <w:jc w:val="both"/>
      </w:pPr>
      <w:r w:rsidRPr="00C571E7">
        <w:t>Выдан 1 сертификат гражданину, относящемуся к категории граждан, признанных вынужденными переселенцами.</w:t>
      </w:r>
    </w:p>
    <w:p w:rsidR="00184D43" w:rsidRPr="00C571E7" w:rsidRDefault="00184D43" w:rsidP="00421425">
      <w:pPr>
        <w:ind w:right="-1" w:firstLine="709"/>
        <w:jc w:val="both"/>
      </w:pPr>
      <w:r w:rsidRPr="00C571E7">
        <w:t>Выявлены 34 квартиры, в том числе 11 имеющих признаки выморочного имущества, которые после проведения ремонта и регистрации на них права муниципальной собственности предоставляются гражданам по решениям судов.</w:t>
      </w:r>
    </w:p>
    <w:p w:rsidR="00184D43" w:rsidRPr="00C571E7" w:rsidRDefault="00184D43" w:rsidP="00421425">
      <w:pPr>
        <w:ind w:right="-1" w:firstLine="709"/>
        <w:jc w:val="both"/>
      </w:pPr>
      <w:r w:rsidRPr="00C571E7">
        <w:t>Направлены 22 служебные записки о проведении ремонтов.</w:t>
      </w:r>
    </w:p>
    <w:p w:rsidR="00184D43" w:rsidRPr="00C571E7" w:rsidRDefault="00184D43" w:rsidP="00421425">
      <w:pPr>
        <w:ind w:right="-1" w:firstLine="709"/>
        <w:jc w:val="both"/>
      </w:pPr>
      <w:r w:rsidRPr="00C571E7">
        <w:t>Заключено 3 договора мены жилых помещений.</w:t>
      </w:r>
    </w:p>
    <w:p w:rsidR="00184D43" w:rsidRPr="00C571E7" w:rsidRDefault="00184D43" w:rsidP="00421425">
      <w:pPr>
        <w:ind w:right="-1" w:firstLine="709"/>
        <w:jc w:val="both"/>
      </w:pPr>
      <w:r w:rsidRPr="00C571E7">
        <w:t>Во исполнение решений судов о предоставлении гражданам благоустроенных жилых помещений принято 19 постановлений администрации города Тулы, на основании которых предоставлено гражданам 21 жилое помещение.</w:t>
      </w:r>
    </w:p>
    <w:p w:rsidR="00184D43" w:rsidRPr="00C571E7" w:rsidRDefault="00184D43" w:rsidP="00421425">
      <w:pPr>
        <w:ind w:right="-1" w:firstLine="709"/>
        <w:jc w:val="both"/>
      </w:pPr>
      <w:r w:rsidRPr="00C571E7">
        <w:t>Исключены из числа служебных 9 квартир.</w:t>
      </w:r>
    </w:p>
    <w:p w:rsidR="00184D43" w:rsidRPr="00C571E7" w:rsidRDefault="00184D43" w:rsidP="00421425">
      <w:pPr>
        <w:ind w:right="-1" w:firstLine="709"/>
        <w:jc w:val="both"/>
      </w:pPr>
      <w:r w:rsidRPr="00C571E7">
        <w:t>Принято 2 постановления администрации города Тулы о предоставлении служебного жило</w:t>
      </w:r>
      <w:r w:rsidR="00887697" w:rsidRPr="00C571E7">
        <w:t>го помещения и заключе</w:t>
      </w:r>
      <w:r w:rsidRPr="00C571E7">
        <w:t xml:space="preserve">ны договоры найма специализированного жилищного фонда. </w:t>
      </w:r>
    </w:p>
    <w:p w:rsidR="00184D43" w:rsidRPr="00C571E7" w:rsidRDefault="00184D43" w:rsidP="00421425">
      <w:pPr>
        <w:ind w:right="-1" w:firstLine="709"/>
        <w:jc w:val="both"/>
      </w:pPr>
      <w:r w:rsidRPr="00C571E7">
        <w:t>Заключены 10 договоров купли-продажи муниципальных жилых помещений в коммунальных квартирах и в частных жилых домовладениях.</w:t>
      </w:r>
    </w:p>
    <w:p w:rsidR="00184D43" w:rsidRPr="00C571E7" w:rsidRDefault="00184D43" w:rsidP="00421425">
      <w:pPr>
        <w:ind w:right="-1" w:firstLine="709"/>
        <w:jc w:val="both"/>
      </w:pPr>
      <w:r w:rsidRPr="00C571E7">
        <w:t>Заключены (перезаключены) 63 договора найма жилых помещений маневренного фонда.</w:t>
      </w:r>
    </w:p>
    <w:p w:rsidR="00184D43" w:rsidRPr="00C571E7" w:rsidRDefault="00184D43" w:rsidP="00421425">
      <w:pPr>
        <w:ind w:right="-1" w:firstLine="709"/>
        <w:jc w:val="both"/>
      </w:pPr>
      <w:r w:rsidRPr="00C571E7">
        <w:t>В состав маневренного фонда включено 5 жилых помещений.</w:t>
      </w:r>
    </w:p>
    <w:p w:rsidR="00CF732A" w:rsidRPr="00C571E7" w:rsidRDefault="00CF732A" w:rsidP="00CF732A">
      <w:pPr>
        <w:ind w:right="-1" w:firstLine="709"/>
        <w:jc w:val="both"/>
      </w:pPr>
      <w:r w:rsidRPr="00C571E7">
        <w:t>Заключены 5 контрактов на приобретение 434 квартиры. Все квартиры переданы и зарегистрированы в муниципальную собственность.</w:t>
      </w:r>
    </w:p>
    <w:p w:rsidR="00184D43" w:rsidRPr="00C571E7" w:rsidRDefault="00184D43" w:rsidP="00421425">
      <w:pPr>
        <w:ind w:right="-1" w:firstLine="709"/>
        <w:jc w:val="both"/>
        <w:outlineLvl w:val="0"/>
      </w:pPr>
      <w:r w:rsidRPr="00C571E7">
        <w:t>При реализации муниципальных адресных программ «Переселение граждан из аварийного жилищного фонда в городе Туле на 2011-2013 годы» и «Переселение граждан из аварийного жилищного фонда в городе Туле на 2012-2013 годы» 98 семьям предоставлены благоустроенные жилые помещения. Из 43 аварийных домов, внесенных в указанные муниципальные адресные программы полностью</w:t>
      </w:r>
      <w:r w:rsidR="00421425" w:rsidRPr="00C571E7">
        <w:t>,</w:t>
      </w:r>
      <w:r w:rsidRPr="00C571E7">
        <w:t xml:space="preserve"> отселены 40, осуществлен снос 37 домов.</w:t>
      </w:r>
    </w:p>
    <w:p w:rsidR="00184D43" w:rsidRPr="00C571E7" w:rsidRDefault="00184D43" w:rsidP="00421425">
      <w:pPr>
        <w:tabs>
          <w:tab w:val="left" w:pos="720"/>
        </w:tabs>
        <w:ind w:right="-1" w:firstLine="709"/>
        <w:jc w:val="both"/>
        <w:rPr>
          <w:color w:val="000000"/>
        </w:rPr>
      </w:pPr>
      <w:r w:rsidRPr="00C571E7">
        <w:rPr>
          <w:color w:val="000000"/>
        </w:rPr>
        <w:t xml:space="preserve"> В рамках реализации подпрограммы «Переселение граждан из аварийного жилищного фонда в городе Туле на 2013-2015 годы», реализуемой за счет совокупного финансирования из Фонда содействия реформированию жилищно-коммунального хозяйства, бюджета Тульской области и бюджета города Тулы, отселению подлежат 434 помещения общей площадью 16358 кв.м, в которых проживает 1017 человек.</w:t>
      </w:r>
      <w:r w:rsidR="00CF732A" w:rsidRPr="00C571E7">
        <w:rPr>
          <w:color w:val="000000"/>
        </w:rPr>
        <w:t xml:space="preserve"> </w:t>
      </w:r>
    </w:p>
    <w:p w:rsidR="00184D43" w:rsidRPr="00C571E7" w:rsidRDefault="00184D43" w:rsidP="00421425">
      <w:pPr>
        <w:tabs>
          <w:tab w:val="left" w:pos="709"/>
        </w:tabs>
        <w:ind w:right="-1" w:firstLine="709"/>
        <w:jc w:val="both"/>
        <w:rPr>
          <w:color w:val="000000"/>
        </w:rPr>
      </w:pPr>
      <w:r w:rsidRPr="00C571E7">
        <w:rPr>
          <w:color w:val="000000"/>
        </w:rPr>
        <w:t xml:space="preserve">В результате выполнения данной программы </w:t>
      </w:r>
      <w:r w:rsidR="00CF732A" w:rsidRPr="00C571E7">
        <w:rPr>
          <w:color w:val="000000"/>
        </w:rPr>
        <w:t xml:space="preserve">к концу 2015 года </w:t>
      </w:r>
      <w:r w:rsidRPr="00C571E7">
        <w:rPr>
          <w:color w:val="000000"/>
        </w:rPr>
        <w:t>в городе Туле будут полностью отселены и снесены 47 аварийных домов.</w:t>
      </w:r>
    </w:p>
    <w:p w:rsidR="0044754C" w:rsidRPr="00C571E7" w:rsidRDefault="00397960" w:rsidP="0044754C">
      <w:pPr>
        <w:ind w:firstLine="720"/>
        <w:jc w:val="both"/>
      </w:pPr>
      <w:r w:rsidRPr="00C571E7">
        <w:t>Отмечу, что в 2014</w:t>
      </w:r>
      <w:r w:rsidR="00514630" w:rsidRPr="00C571E7">
        <w:t xml:space="preserve"> году мы строили не только жилье. В городе осуществлялось коммунальное строительство, строительство дошкольных учреждений, спортивных объектов. </w:t>
      </w:r>
      <w:r w:rsidRPr="00C571E7">
        <w:t xml:space="preserve">В целом за минувший год освоено капитальных вложений в объеме 567,9 млн.руб. капвложений, в том числе за счет средств  бюджета города 412,0 млн.руб. </w:t>
      </w:r>
    </w:p>
    <w:p w:rsidR="0044754C" w:rsidRPr="00C571E7" w:rsidRDefault="0044754C" w:rsidP="0044754C">
      <w:pPr>
        <w:ind w:firstLine="720"/>
        <w:jc w:val="both"/>
      </w:pPr>
      <w:r w:rsidRPr="00C571E7">
        <w:t>С</w:t>
      </w:r>
      <w:r w:rsidR="00397960" w:rsidRPr="00C571E7">
        <w:t>дан  в эксплуатацию детский сад на ул.Поперечная в Привокзальном  районе горо</w:t>
      </w:r>
      <w:r w:rsidRPr="00C571E7">
        <w:t xml:space="preserve">да Тулы на 240 мест. </w:t>
      </w:r>
    </w:p>
    <w:p w:rsidR="00397960" w:rsidRPr="00C571E7" w:rsidRDefault="00397960" w:rsidP="0044754C">
      <w:pPr>
        <w:ind w:firstLine="720"/>
        <w:jc w:val="both"/>
      </w:pPr>
      <w:r w:rsidRPr="00C571E7">
        <w:t>Заве</w:t>
      </w:r>
      <w:r w:rsidR="0044754C" w:rsidRPr="00C571E7">
        <w:t>ршено строительство</w:t>
      </w:r>
      <w:r w:rsidRPr="00C571E7">
        <w:t xml:space="preserve"> </w:t>
      </w:r>
      <w:r w:rsidR="0044754C" w:rsidRPr="00C571E7">
        <w:t>следующих объектов</w:t>
      </w:r>
      <w:r w:rsidRPr="00C571E7">
        <w:t xml:space="preserve">:  </w:t>
      </w:r>
    </w:p>
    <w:p w:rsidR="00397960" w:rsidRPr="00C571E7" w:rsidRDefault="00397960" w:rsidP="00397960">
      <w:pPr>
        <w:jc w:val="both"/>
      </w:pPr>
      <w:r w:rsidRPr="00C571E7">
        <w:t xml:space="preserve">             - Жилая застройка в Скуратовском микрорайоне г. Тулы (магистральные сети), в т.ч.</w:t>
      </w:r>
      <w:r w:rsidR="0044754C" w:rsidRPr="00C571E7">
        <w:t xml:space="preserve"> проектно-изыскательские работы</w:t>
      </w:r>
      <w:r w:rsidRPr="00C571E7">
        <w:t>, (наружное освещение, установка модульной котельной, сети газоснабжения);</w:t>
      </w:r>
    </w:p>
    <w:p w:rsidR="00397960" w:rsidRPr="00C571E7" w:rsidRDefault="00397960" w:rsidP="00397960">
      <w:pPr>
        <w:jc w:val="both"/>
      </w:pPr>
      <w:r w:rsidRPr="00C571E7">
        <w:t xml:space="preserve">          - Вынос инженерных коммуникаций и сооружений из зоны строительства административного здания Тульского областного суда;</w:t>
      </w:r>
    </w:p>
    <w:p w:rsidR="00397960" w:rsidRPr="00C571E7" w:rsidRDefault="00397960" w:rsidP="00397960">
      <w:pPr>
        <w:jc w:val="both"/>
      </w:pPr>
      <w:r w:rsidRPr="00C571E7">
        <w:t xml:space="preserve">          -  Установка модульной котельной по Ханинскому проезду в г.Туле; </w:t>
      </w:r>
    </w:p>
    <w:p w:rsidR="00397960" w:rsidRPr="00C571E7" w:rsidRDefault="00397960" w:rsidP="00397960">
      <w:pPr>
        <w:jc w:val="both"/>
      </w:pPr>
      <w:r w:rsidRPr="00C571E7">
        <w:t xml:space="preserve">        Продолжались работы по объектам:</w:t>
      </w:r>
    </w:p>
    <w:p w:rsidR="00397960" w:rsidRPr="00C571E7" w:rsidRDefault="00397960" w:rsidP="00397960">
      <w:pPr>
        <w:jc w:val="both"/>
      </w:pPr>
      <w:r w:rsidRPr="00C571E7">
        <w:t xml:space="preserve">          - Строительство водопровода пос.Комарки, в т.ч.</w:t>
      </w:r>
      <w:r w:rsidR="0044754C" w:rsidRPr="00C571E7">
        <w:t xml:space="preserve"> проектно-изыскательские работы;</w:t>
      </w:r>
    </w:p>
    <w:p w:rsidR="00397960" w:rsidRPr="00C571E7" w:rsidRDefault="00397960" w:rsidP="00397960">
      <w:pPr>
        <w:jc w:val="both"/>
      </w:pPr>
      <w:r w:rsidRPr="00C571E7">
        <w:t xml:space="preserve">          - Установка модульной котельной по ул.Мира, 11 в г.Туле, в т.ч.</w:t>
      </w:r>
      <w:r w:rsidR="0044754C" w:rsidRPr="00C571E7">
        <w:t xml:space="preserve"> проектно-изыскательские работы</w:t>
      </w:r>
      <w:r w:rsidRPr="00C571E7">
        <w:t>, с объемом кап</w:t>
      </w:r>
      <w:r w:rsidR="0044754C" w:rsidRPr="00C571E7">
        <w:t xml:space="preserve">итальных </w:t>
      </w:r>
      <w:r w:rsidRPr="00C571E7">
        <w:t>вложений 17,8 млн.руб.</w:t>
      </w:r>
    </w:p>
    <w:p w:rsidR="00397960" w:rsidRPr="00C571E7" w:rsidRDefault="00397960" w:rsidP="00397960">
      <w:pPr>
        <w:jc w:val="both"/>
      </w:pPr>
      <w:r w:rsidRPr="00C571E7">
        <w:t xml:space="preserve">          -  Строительство модульной котельной в пос. Клоково, в т.ч.</w:t>
      </w:r>
      <w:r w:rsidR="0044754C" w:rsidRPr="00C571E7">
        <w:t xml:space="preserve"> проектно-изыскательские работы</w:t>
      </w:r>
      <w:r w:rsidRPr="00C571E7">
        <w:t>, с объемом кап</w:t>
      </w:r>
      <w:r w:rsidR="0044754C" w:rsidRPr="00C571E7">
        <w:t xml:space="preserve">итальных </w:t>
      </w:r>
      <w:r w:rsidR="00A41249" w:rsidRPr="00C571E7">
        <w:t>вложений 30</w:t>
      </w:r>
      <w:r w:rsidRPr="00C571E7">
        <w:t xml:space="preserve"> млн.руб.;</w:t>
      </w:r>
    </w:p>
    <w:p w:rsidR="00397960" w:rsidRPr="00C571E7" w:rsidRDefault="00397960" w:rsidP="00397960">
      <w:pPr>
        <w:jc w:val="both"/>
      </w:pPr>
      <w:r w:rsidRPr="00C571E7">
        <w:t xml:space="preserve">          - </w:t>
      </w:r>
      <w:r w:rsidR="0044754C" w:rsidRPr="00C571E7">
        <w:t>Реконструкция стадиона ДЮСШ «Арсенал»</w:t>
      </w:r>
      <w:r w:rsidRPr="00C571E7">
        <w:t xml:space="preserve"> (г. Тула, Привокзальный район, пос. Косая Гора)</w:t>
      </w:r>
      <w:r w:rsidR="0044754C" w:rsidRPr="00C571E7">
        <w:t xml:space="preserve"> </w:t>
      </w:r>
      <w:r w:rsidRPr="00C571E7">
        <w:t>с объемом кап</w:t>
      </w:r>
      <w:r w:rsidR="0044754C" w:rsidRPr="00C571E7">
        <w:t xml:space="preserve">итальных </w:t>
      </w:r>
      <w:r w:rsidRPr="00C571E7">
        <w:t>вложений  2,6 млн. руб.;</w:t>
      </w:r>
    </w:p>
    <w:p w:rsidR="00397960" w:rsidRPr="00C571E7" w:rsidRDefault="00397960" w:rsidP="00397960">
      <w:pPr>
        <w:jc w:val="both"/>
      </w:pPr>
      <w:r w:rsidRPr="00C571E7">
        <w:t xml:space="preserve">         -  Капитальный ремонт спорткомплекса по ул.Жуковского,5</w:t>
      </w:r>
      <w:r w:rsidRPr="00C571E7">
        <w:rPr>
          <w:b/>
        </w:rPr>
        <w:t>,</w:t>
      </w:r>
      <w:r w:rsidRPr="00C571E7">
        <w:t xml:space="preserve"> в т.ч.</w:t>
      </w:r>
      <w:r w:rsidR="0044754C" w:rsidRPr="00C571E7">
        <w:t xml:space="preserve"> проектно-изыскательские работы</w:t>
      </w:r>
      <w:r w:rsidRPr="00C571E7">
        <w:t>, с объемом кап</w:t>
      </w:r>
      <w:r w:rsidR="0044754C" w:rsidRPr="00C571E7">
        <w:t xml:space="preserve">итальных </w:t>
      </w:r>
      <w:r w:rsidRPr="00C571E7">
        <w:t>вложений 18,55 млн.руб.;</w:t>
      </w:r>
    </w:p>
    <w:p w:rsidR="00397960" w:rsidRPr="00C571E7" w:rsidRDefault="00397960" w:rsidP="00397960">
      <w:pPr>
        <w:jc w:val="both"/>
      </w:pPr>
      <w:r w:rsidRPr="00C571E7">
        <w:t xml:space="preserve">         - Реконструкция бассейна школы № 21, в т.ч.</w:t>
      </w:r>
      <w:r w:rsidR="0044754C" w:rsidRPr="00C571E7">
        <w:t xml:space="preserve"> проектно-изыскательские работы</w:t>
      </w:r>
      <w:r w:rsidRPr="00C571E7">
        <w:t>, с объемом капвложений 37,0 млн.руб.</w:t>
      </w:r>
    </w:p>
    <w:p w:rsidR="00397960" w:rsidRPr="00C571E7" w:rsidRDefault="00397960" w:rsidP="00397960">
      <w:pPr>
        <w:jc w:val="both"/>
      </w:pPr>
      <w:r w:rsidRPr="00C571E7">
        <w:t xml:space="preserve">           - Строительство многоэтажного жилого дома по ул.Серебровская в г.Туле» общей площадью 7946,4 кв.м., 198 квартир с объемом кап</w:t>
      </w:r>
      <w:r w:rsidR="0044754C" w:rsidRPr="00C571E7">
        <w:t xml:space="preserve">итальных </w:t>
      </w:r>
      <w:r w:rsidRPr="00C571E7">
        <w:t>вложений 103,4 млн.руб.</w:t>
      </w:r>
    </w:p>
    <w:p w:rsidR="00397960" w:rsidRPr="00C571E7" w:rsidRDefault="00397960" w:rsidP="00397960">
      <w:pPr>
        <w:jc w:val="both"/>
      </w:pPr>
      <w:r w:rsidRPr="00C571E7">
        <w:t xml:space="preserve">                 Также были выполнены работы по проектированию объектов газификации:</w:t>
      </w:r>
    </w:p>
    <w:p w:rsidR="00397960" w:rsidRPr="00C571E7" w:rsidRDefault="00397960" w:rsidP="00397960">
      <w:pPr>
        <w:jc w:val="both"/>
      </w:pPr>
      <w:r w:rsidRPr="00C571E7">
        <w:t xml:space="preserve">            - Газификация частного сектора по ул.Пролетарская</w:t>
      </w:r>
      <w:r w:rsidR="00624CE7" w:rsidRPr="00C571E7">
        <w:t xml:space="preserve"> набережная</w:t>
      </w:r>
      <w:r w:rsidRPr="00C571E7">
        <w:t>, Пробная, К.Маркса, Чапаева, Плеханова, Тулицкий проезд,</w:t>
      </w:r>
      <w:r w:rsidR="0044754C" w:rsidRPr="00C571E7">
        <w:t xml:space="preserve"> Ложевая, Гармонная, Осташева</w:t>
      </w:r>
      <w:r w:rsidRPr="00C571E7">
        <w:t xml:space="preserve">, </w:t>
      </w:r>
      <w:r w:rsidR="0044754C" w:rsidRPr="00C571E7">
        <w:t>в т.ч. проектно-изыскательские работы</w:t>
      </w:r>
      <w:r w:rsidRPr="00C571E7">
        <w:t xml:space="preserve">  с объемом кап</w:t>
      </w:r>
      <w:r w:rsidR="0044754C" w:rsidRPr="00C571E7">
        <w:t xml:space="preserve">итальных вложений  </w:t>
      </w:r>
      <w:r w:rsidRPr="00C571E7">
        <w:t>0,5 млн.руб.;</w:t>
      </w:r>
    </w:p>
    <w:p w:rsidR="00397960" w:rsidRPr="00C571E7" w:rsidRDefault="00397960" w:rsidP="00397960">
      <w:pPr>
        <w:jc w:val="both"/>
      </w:pPr>
      <w:r w:rsidRPr="00C571E7">
        <w:t xml:space="preserve">             - Газификация жилых домов №</w:t>
      </w:r>
      <w:r w:rsidR="0044754C" w:rsidRPr="00C571E7">
        <w:t xml:space="preserve"> </w:t>
      </w:r>
      <w:r w:rsidRPr="00C571E7">
        <w:t>2,4 по ул.1-я Прокатная и жилых домов №</w:t>
      </w:r>
      <w:r w:rsidR="0044754C" w:rsidRPr="00C571E7">
        <w:t xml:space="preserve"> </w:t>
      </w:r>
      <w:r w:rsidRPr="00C571E7">
        <w:t>1,3,5,9 по ул.2-я Прокатная, в т.ч.</w:t>
      </w:r>
      <w:r w:rsidR="0044754C" w:rsidRPr="00C571E7">
        <w:t xml:space="preserve"> проектно-изыскательские работы</w:t>
      </w:r>
      <w:r w:rsidRPr="00C571E7">
        <w:t xml:space="preserve"> с объемом кап</w:t>
      </w:r>
      <w:r w:rsidR="0044754C" w:rsidRPr="00C571E7">
        <w:t xml:space="preserve">итальных </w:t>
      </w:r>
      <w:r w:rsidRPr="00C571E7">
        <w:t>вложений 0,4 млн.руб.;</w:t>
      </w:r>
    </w:p>
    <w:p w:rsidR="00397960" w:rsidRPr="00C571E7" w:rsidRDefault="00397960" w:rsidP="00397960">
      <w:pPr>
        <w:jc w:val="both"/>
      </w:pPr>
      <w:r w:rsidRPr="00C571E7">
        <w:t xml:space="preserve">              - Газификация улицы 6 Горельский проезд, в т.ч.</w:t>
      </w:r>
      <w:r w:rsidR="0044754C" w:rsidRPr="00C571E7">
        <w:t xml:space="preserve"> проектно-изыскательские работы</w:t>
      </w:r>
      <w:r w:rsidRPr="00C571E7">
        <w:t xml:space="preserve"> с объемом кап</w:t>
      </w:r>
      <w:r w:rsidR="003E64CF" w:rsidRPr="00C571E7">
        <w:t xml:space="preserve">итальных </w:t>
      </w:r>
      <w:r w:rsidRPr="00C571E7">
        <w:t>вложений 0,8 млн.руб.</w:t>
      </w:r>
    </w:p>
    <w:p w:rsidR="00397960" w:rsidRPr="00C571E7" w:rsidRDefault="00397960" w:rsidP="00397960">
      <w:pPr>
        <w:jc w:val="both"/>
      </w:pPr>
      <w:r w:rsidRPr="00C571E7">
        <w:t xml:space="preserve">              Кроме того, в 2014  году проведены проектные работы  по объектам:</w:t>
      </w:r>
    </w:p>
    <w:p w:rsidR="00397960" w:rsidRPr="00C571E7" w:rsidRDefault="00397960" w:rsidP="00397960">
      <w:pPr>
        <w:jc w:val="both"/>
      </w:pPr>
      <w:r w:rsidRPr="00C571E7">
        <w:t xml:space="preserve">              - Благоустройство набережной р.Упы от Пролетарского путепровода до проектируемого мостового перехода в створе ул.Фрунзе и Курковая, в т.ч.</w:t>
      </w:r>
      <w:r w:rsidR="003E64CF" w:rsidRPr="00C571E7">
        <w:t xml:space="preserve"> проектно-изыскательские работы, с объемом финансирования </w:t>
      </w:r>
      <w:r w:rsidRPr="00C571E7">
        <w:t>34,2 млн.руб.;</w:t>
      </w:r>
    </w:p>
    <w:p w:rsidR="00397960" w:rsidRPr="00C571E7" w:rsidRDefault="00397960" w:rsidP="00397960">
      <w:pPr>
        <w:jc w:val="both"/>
      </w:pPr>
      <w:r w:rsidRPr="00C571E7">
        <w:t xml:space="preserve">              - </w:t>
      </w:r>
      <w:r w:rsidR="003E64CF" w:rsidRPr="00C571E7">
        <w:t>Строительство городского Ц</w:t>
      </w:r>
      <w:r w:rsidRPr="00C571E7">
        <w:t>ентра бокса, в т.ч.</w:t>
      </w:r>
      <w:r w:rsidR="003E64CF" w:rsidRPr="00C571E7">
        <w:t xml:space="preserve"> проектно-изыскательские работы</w:t>
      </w:r>
      <w:r w:rsidRPr="00C571E7">
        <w:t>, с объемом финансирования  0,6 млн.руб.;</w:t>
      </w:r>
    </w:p>
    <w:p w:rsidR="00397960" w:rsidRPr="00C571E7" w:rsidRDefault="00397960" w:rsidP="00397960">
      <w:pPr>
        <w:jc w:val="both"/>
      </w:pPr>
      <w:r w:rsidRPr="00C571E7">
        <w:t xml:space="preserve">       </w:t>
      </w:r>
      <w:r w:rsidR="003E64CF" w:rsidRPr="00C571E7">
        <w:t xml:space="preserve">    - Строительство городского Ц</w:t>
      </w:r>
      <w:r w:rsidRPr="00C571E7">
        <w:t xml:space="preserve">ентра </w:t>
      </w:r>
      <w:r w:rsidR="003E64CF" w:rsidRPr="00C571E7">
        <w:t xml:space="preserve"> </w:t>
      </w:r>
      <w:r w:rsidRPr="00C571E7">
        <w:t>художественной гимнастики, в т.ч.</w:t>
      </w:r>
      <w:r w:rsidR="003E64CF" w:rsidRPr="00C571E7">
        <w:t xml:space="preserve"> проектно-изыскательские работы</w:t>
      </w:r>
      <w:r w:rsidRPr="00C571E7">
        <w:t>, с объем</w:t>
      </w:r>
      <w:r w:rsidR="00887697" w:rsidRPr="00C571E7">
        <w:t>ом финансирования  1,4 млн.руб.</w:t>
      </w:r>
    </w:p>
    <w:p w:rsidR="00397960" w:rsidRPr="00C571E7" w:rsidRDefault="00397960" w:rsidP="00397960">
      <w:pPr>
        <w:jc w:val="both"/>
      </w:pPr>
      <w:r w:rsidRPr="00C571E7">
        <w:t xml:space="preserve">           По программе «Народный бюджет» на условиях софинансирования осуществлялось проектирование и строительство 4 объектов:</w:t>
      </w:r>
    </w:p>
    <w:p w:rsidR="00397960" w:rsidRPr="00C571E7" w:rsidRDefault="00397960" w:rsidP="00397960">
      <w:pPr>
        <w:numPr>
          <w:ilvl w:val="0"/>
          <w:numId w:val="7"/>
        </w:numPr>
        <w:jc w:val="both"/>
      </w:pPr>
      <w:r w:rsidRPr="00C571E7">
        <w:t>Замена наружной водопроводной сети в пос.Косая Гора</w:t>
      </w:r>
      <w:r w:rsidR="00887697" w:rsidRPr="00C571E7">
        <w:t>,</w:t>
      </w:r>
      <w:r w:rsidRPr="00C571E7">
        <w:t xml:space="preserve"> ул.Набережная с 1 по 13 дома.</w:t>
      </w:r>
    </w:p>
    <w:p w:rsidR="00397960" w:rsidRPr="00C571E7" w:rsidRDefault="00397960" w:rsidP="00397960">
      <w:pPr>
        <w:numPr>
          <w:ilvl w:val="0"/>
          <w:numId w:val="7"/>
        </w:numPr>
        <w:jc w:val="both"/>
      </w:pPr>
      <w:r w:rsidRPr="00C571E7">
        <w:t xml:space="preserve">Устройство наружного освещения </w:t>
      </w:r>
      <w:r w:rsidR="00887697" w:rsidRPr="00C571E7">
        <w:t xml:space="preserve">по </w:t>
      </w:r>
      <w:r w:rsidRPr="00C571E7">
        <w:t>ул.Верхняя Волоховская</w:t>
      </w:r>
    </w:p>
    <w:p w:rsidR="00397960" w:rsidRPr="00C571E7" w:rsidRDefault="00397960" w:rsidP="00397960">
      <w:pPr>
        <w:numPr>
          <w:ilvl w:val="0"/>
          <w:numId w:val="7"/>
        </w:numPr>
        <w:jc w:val="both"/>
      </w:pPr>
      <w:r w:rsidRPr="00C571E7">
        <w:t>Строительство наружной системы водоотведения жилых домов с 1 по 20 по ул.Верхняя Студенка и ул.Ликбеза д.27</w:t>
      </w:r>
    </w:p>
    <w:p w:rsidR="00397960" w:rsidRPr="00C571E7" w:rsidRDefault="00397960" w:rsidP="00397960">
      <w:pPr>
        <w:numPr>
          <w:ilvl w:val="0"/>
          <w:numId w:val="7"/>
        </w:numPr>
        <w:jc w:val="both"/>
      </w:pPr>
      <w:r w:rsidRPr="00C571E7">
        <w:t>Строительство дренажной системы по ул.Оборонная, д.24</w:t>
      </w:r>
      <w:r w:rsidR="003E64CF" w:rsidRPr="00C571E7">
        <w:t>.</w:t>
      </w:r>
    </w:p>
    <w:p w:rsidR="00397960" w:rsidRPr="00C571E7" w:rsidRDefault="00397960" w:rsidP="00887697">
      <w:pPr>
        <w:jc w:val="both"/>
      </w:pPr>
      <w:r w:rsidRPr="00C571E7">
        <w:t>Общее финансирование - 2,25 млн.руб., в том  числе: 1,5</w:t>
      </w:r>
      <w:r w:rsidR="00887697" w:rsidRPr="00C571E7">
        <w:t xml:space="preserve">6 млн.руб. из бюджета города, </w:t>
      </w:r>
      <w:r w:rsidRPr="00C571E7">
        <w:t>58</w:t>
      </w:r>
      <w:r w:rsidR="00887697" w:rsidRPr="00C571E7">
        <w:t>0 тыс. руб. из бюджета области.</w:t>
      </w:r>
    </w:p>
    <w:p w:rsidR="00397960" w:rsidRPr="00C571E7" w:rsidRDefault="00397960" w:rsidP="00397960">
      <w:pPr>
        <w:jc w:val="both"/>
      </w:pPr>
      <w:r w:rsidRPr="00C571E7">
        <w:t xml:space="preserve">              По подпрограмме «Строительство и реконструкция образовательных учреждений» </w:t>
      </w:r>
      <w:r w:rsidR="003E64CF" w:rsidRPr="00C571E7">
        <w:t xml:space="preserve">в 2015 году </w:t>
      </w:r>
      <w:r w:rsidRPr="00C571E7">
        <w:t>предусмотрены к сдаче четыре  детских сада с общим количеством мест – 720 мест, в том числе:</w:t>
      </w:r>
    </w:p>
    <w:p w:rsidR="00397960" w:rsidRPr="00C571E7" w:rsidRDefault="00397960" w:rsidP="00397960">
      <w:pPr>
        <w:jc w:val="both"/>
      </w:pPr>
      <w:r w:rsidRPr="00C571E7">
        <w:t xml:space="preserve">             - Строительство детского сада по ул. Тульского Рабочего полка в Советском районе г. Тулы, в т.ч. </w:t>
      </w:r>
      <w:r w:rsidR="003E64CF" w:rsidRPr="00C571E7">
        <w:t>проектно-изыскательские работы</w:t>
      </w:r>
      <w:r w:rsidRPr="00C571E7">
        <w:t xml:space="preserve"> – 120 мест;   </w:t>
      </w:r>
    </w:p>
    <w:p w:rsidR="00397960" w:rsidRPr="00C571E7" w:rsidRDefault="00397960" w:rsidP="00397960">
      <w:pPr>
        <w:jc w:val="both"/>
      </w:pPr>
      <w:r w:rsidRPr="00C571E7">
        <w:t xml:space="preserve">             - Строительство детского сада по 4 пр. Мясново в Привокз</w:t>
      </w:r>
      <w:r w:rsidR="003E64CF" w:rsidRPr="00C571E7">
        <w:t>альном районе г.Тулы, в т.ч. проектно-изыскательские работы</w:t>
      </w:r>
      <w:r w:rsidRPr="00C571E7">
        <w:t xml:space="preserve"> – 120 мест.</w:t>
      </w:r>
    </w:p>
    <w:p w:rsidR="00397960" w:rsidRPr="00C571E7" w:rsidRDefault="00397960" w:rsidP="00397960">
      <w:pPr>
        <w:jc w:val="both"/>
      </w:pPr>
      <w:r w:rsidRPr="00C571E7">
        <w:t xml:space="preserve">              - Строительство детского сада по Одоевскому шоссе в Привок</w:t>
      </w:r>
      <w:r w:rsidR="003E64CF" w:rsidRPr="00C571E7">
        <w:t>зальном районе г.Тулы, в т.ч. проектно-изыскательские работы</w:t>
      </w:r>
      <w:r w:rsidRPr="00C571E7">
        <w:t xml:space="preserve"> – 240 мест.   </w:t>
      </w:r>
    </w:p>
    <w:p w:rsidR="00397960" w:rsidRPr="00C571E7" w:rsidRDefault="00397960" w:rsidP="00397960">
      <w:pPr>
        <w:jc w:val="both"/>
      </w:pPr>
      <w:r w:rsidRPr="00C571E7">
        <w:t xml:space="preserve">               - Строительство детского сада по ул.Ушинского в Пролет</w:t>
      </w:r>
      <w:r w:rsidR="003E64CF" w:rsidRPr="00C571E7">
        <w:t>арском районе г.Тулы, в т.ч. проектно-изыскательские работы - 240 мест.</w:t>
      </w:r>
    </w:p>
    <w:p w:rsidR="00397960" w:rsidRPr="00C571E7" w:rsidRDefault="00397960" w:rsidP="00397960">
      <w:pPr>
        <w:jc w:val="both"/>
      </w:pPr>
      <w:r w:rsidRPr="00C571E7">
        <w:t xml:space="preserve">                По подпрограмме «Строительство и модернизация объектов коммунальной инфраструктуры муниципального образования город Тула»  предусмотрены средства на завершение строительства следующих объектов: </w:t>
      </w:r>
    </w:p>
    <w:p w:rsidR="00397960" w:rsidRPr="00C571E7" w:rsidRDefault="00397960" w:rsidP="00397960">
      <w:pPr>
        <w:jc w:val="both"/>
      </w:pPr>
      <w:r w:rsidRPr="00C571E7">
        <w:t xml:space="preserve">               - Строительство водопровода пос. Комарки, в т.ч</w:t>
      </w:r>
      <w:r w:rsidR="003E64CF" w:rsidRPr="00C571E7">
        <w:t xml:space="preserve"> проектно-изыскательские работы</w:t>
      </w:r>
      <w:r w:rsidRPr="00C571E7">
        <w:t xml:space="preserve">  в объеме финансирования 16,2 млн.руб.;</w:t>
      </w:r>
    </w:p>
    <w:p w:rsidR="00397960" w:rsidRPr="00C571E7" w:rsidRDefault="00397960" w:rsidP="00397960">
      <w:pPr>
        <w:jc w:val="both"/>
      </w:pPr>
      <w:r w:rsidRPr="00C571E7">
        <w:t xml:space="preserve">               - Установка модульной котельной для здания МК ОУДОД «Дворец детского (юноше</w:t>
      </w:r>
      <w:r w:rsidR="003E64CF" w:rsidRPr="00C571E7">
        <w:t>ского) творчества» по пр.Ленина</w:t>
      </w:r>
      <w:r w:rsidRPr="00C571E7">
        <w:t>,44 в объеме финансирования 37,3 млн.руб.;</w:t>
      </w:r>
    </w:p>
    <w:p w:rsidR="00397960" w:rsidRPr="00C571E7" w:rsidRDefault="00397960" w:rsidP="00397960">
      <w:pPr>
        <w:jc w:val="both"/>
      </w:pPr>
      <w:r w:rsidRPr="00C571E7">
        <w:t xml:space="preserve">               - Реконструкция котельной кв.205 в Советском районе, в т.ч.</w:t>
      </w:r>
      <w:r w:rsidR="003E64CF" w:rsidRPr="00C571E7">
        <w:t xml:space="preserve"> проектно-изыскательские работы</w:t>
      </w:r>
      <w:r w:rsidRPr="00C571E7">
        <w:t xml:space="preserve"> в объеме финансирования 40,9 млн.руб.;</w:t>
      </w:r>
    </w:p>
    <w:p w:rsidR="00397960" w:rsidRPr="00C571E7" w:rsidRDefault="00397960" w:rsidP="00397960">
      <w:pPr>
        <w:jc w:val="both"/>
      </w:pPr>
      <w:r w:rsidRPr="00C571E7">
        <w:t xml:space="preserve">               - Строительство модульной котельной в пос.Клоково Зареченского района в объеме финансирования 28,3 млн.руб.</w:t>
      </w:r>
    </w:p>
    <w:p w:rsidR="00397960" w:rsidRPr="00C571E7" w:rsidRDefault="00397960" w:rsidP="00397960">
      <w:pPr>
        <w:jc w:val="both"/>
      </w:pPr>
      <w:r w:rsidRPr="00C571E7">
        <w:t xml:space="preserve">               -  Водоснабжение  д.Малевка, в т. ч. </w:t>
      </w:r>
      <w:r w:rsidR="003E64CF" w:rsidRPr="00C571E7">
        <w:t xml:space="preserve">проектно-изыскательские работы </w:t>
      </w:r>
      <w:r w:rsidR="00BA32F1" w:rsidRPr="00C571E7">
        <w:t>с объемом финансирования 6</w:t>
      </w:r>
      <w:r w:rsidRPr="00C571E7">
        <w:t xml:space="preserve"> млн.руб.;</w:t>
      </w:r>
    </w:p>
    <w:p w:rsidR="00397960" w:rsidRPr="00C571E7" w:rsidRDefault="00397960" w:rsidP="00397960">
      <w:pPr>
        <w:jc w:val="both"/>
      </w:pPr>
      <w:r w:rsidRPr="00C571E7">
        <w:t xml:space="preserve">             - Реконструкция систем водоснабжения с.Хрущево, в т.ч.</w:t>
      </w:r>
      <w:r w:rsidR="003E64CF" w:rsidRPr="00C571E7">
        <w:t xml:space="preserve"> проектно-изыскательские работы</w:t>
      </w:r>
      <w:r w:rsidR="00BA32F1" w:rsidRPr="00C571E7">
        <w:t xml:space="preserve">; с объемом финансирования 6 </w:t>
      </w:r>
      <w:r w:rsidRPr="00C571E7">
        <w:t>млн. руб.</w:t>
      </w:r>
    </w:p>
    <w:p w:rsidR="00397960" w:rsidRPr="00C571E7" w:rsidRDefault="00397960" w:rsidP="00397960">
      <w:pPr>
        <w:jc w:val="both"/>
      </w:pPr>
      <w:r w:rsidRPr="00C571E7">
        <w:t xml:space="preserve">             - Строительство очистных сооружений и канализационного коллектора в с.Федоровка, в т.ч. </w:t>
      </w:r>
      <w:r w:rsidR="003E64CF" w:rsidRPr="00C571E7">
        <w:t xml:space="preserve">проектно-изыскательские работы </w:t>
      </w:r>
      <w:r w:rsidR="00BA32F1" w:rsidRPr="00C571E7">
        <w:t>- 5</w:t>
      </w:r>
      <w:r w:rsidRPr="00C571E7">
        <w:t xml:space="preserve"> млн.руб.;</w:t>
      </w:r>
    </w:p>
    <w:p w:rsidR="00397960" w:rsidRPr="00C571E7" w:rsidRDefault="00397960" w:rsidP="00397960">
      <w:pPr>
        <w:jc w:val="both"/>
      </w:pPr>
      <w:r w:rsidRPr="00C571E7">
        <w:t xml:space="preserve">              - Реконструкция системы водоснабжения  в п.Ленинский, в т.ч. </w:t>
      </w:r>
      <w:r w:rsidR="00624CE7" w:rsidRPr="00C571E7">
        <w:t xml:space="preserve">проектно-изыскательские работы </w:t>
      </w:r>
      <w:r w:rsidR="00BA32F1" w:rsidRPr="00C571E7">
        <w:t>1</w:t>
      </w:r>
      <w:r w:rsidRPr="00C571E7">
        <w:t xml:space="preserve"> млн. руб.;</w:t>
      </w:r>
    </w:p>
    <w:p w:rsidR="00397960" w:rsidRPr="00C571E7" w:rsidRDefault="00397960" w:rsidP="00397960">
      <w:pPr>
        <w:jc w:val="both"/>
      </w:pPr>
      <w:r w:rsidRPr="00C571E7">
        <w:t xml:space="preserve">              -</w:t>
      </w:r>
      <w:r w:rsidR="00624CE7" w:rsidRPr="00C571E7">
        <w:t xml:space="preserve"> </w:t>
      </w:r>
      <w:r w:rsidRPr="00C571E7">
        <w:t xml:space="preserve">Разработка ПСД на строительства станции обезжелезивания п.Ленинский-2, в т.ч. </w:t>
      </w:r>
      <w:r w:rsidR="00BA32F1" w:rsidRPr="00C571E7">
        <w:t xml:space="preserve">проектно-изыскательские работы </w:t>
      </w:r>
      <w:r w:rsidRPr="00C571E7">
        <w:t>-</w:t>
      </w:r>
      <w:r w:rsidR="00BA32F1" w:rsidRPr="00C571E7">
        <w:t xml:space="preserve"> 2 </w:t>
      </w:r>
      <w:r w:rsidRPr="00C571E7">
        <w:t>млн.руб.;</w:t>
      </w:r>
    </w:p>
    <w:p w:rsidR="00397960" w:rsidRPr="00C571E7" w:rsidRDefault="00397960" w:rsidP="00397960">
      <w:pPr>
        <w:jc w:val="both"/>
      </w:pPr>
      <w:r w:rsidRPr="00C571E7">
        <w:t xml:space="preserve">            Выделены средства в объеме 1,3 млн.руб. по объекту «Строительство дренажной</w:t>
      </w:r>
      <w:r w:rsidR="00624CE7" w:rsidRPr="00C571E7">
        <w:t xml:space="preserve"> системы по ул.Оборонная, д.24»</w:t>
      </w:r>
      <w:r w:rsidRPr="00C571E7">
        <w:t>, в т.ч. проектно – изыскательские работы выполнены в 2014 году</w:t>
      </w:r>
      <w:r w:rsidR="00624CE7" w:rsidRPr="00C571E7">
        <w:t xml:space="preserve"> по программе «Народный бюджет»</w:t>
      </w:r>
      <w:r w:rsidRPr="00C571E7">
        <w:t>.</w:t>
      </w:r>
    </w:p>
    <w:p w:rsidR="00397960" w:rsidRPr="00C571E7" w:rsidRDefault="00397960" w:rsidP="00397960">
      <w:pPr>
        <w:jc w:val="both"/>
      </w:pPr>
      <w:r w:rsidRPr="00C571E7">
        <w:t xml:space="preserve">             По подпрограмме «Создание необходимой инфраструктуры на земельных участках» предусмотрены средства на строительство следующих объектов:</w:t>
      </w:r>
    </w:p>
    <w:p w:rsidR="00397960" w:rsidRPr="00C571E7" w:rsidRDefault="00397960" w:rsidP="00397960">
      <w:pPr>
        <w:jc w:val="both"/>
      </w:pPr>
      <w:r w:rsidRPr="00C571E7">
        <w:t xml:space="preserve">             - Внеплощадочные сети застройки «Жилой район, расположенный в северной части Зареченск</w:t>
      </w:r>
      <w:r w:rsidR="00624CE7" w:rsidRPr="00C571E7">
        <w:t>ого района г.Тулы» в объеме 10</w:t>
      </w:r>
      <w:r w:rsidRPr="00C571E7">
        <w:t xml:space="preserve"> млн.руб.;</w:t>
      </w:r>
    </w:p>
    <w:p w:rsidR="00397960" w:rsidRPr="00C571E7" w:rsidRDefault="00397960" w:rsidP="00397960">
      <w:pPr>
        <w:jc w:val="both"/>
      </w:pPr>
      <w:r w:rsidRPr="00C571E7">
        <w:t xml:space="preserve">              - Внеплощадочные сети застройки «Жилой район, расположенный в северной части Зареченского района г.Тулы» (дорога) в об</w:t>
      </w:r>
      <w:r w:rsidR="00624CE7" w:rsidRPr="00C571E7">
        <w:t>ъеме 6</w:t>
      </w:r>
      <w:r w:rsidRPr="00C571E7">
        <w:t xml:space="preserve"> млн.руб.;  </w:t>
      </w:r>
    </w:p>
    <w:p w:rsidR="00397960" w:rsidRPr="00C571E7" w:rsidRDefault="00397960" w:rsidP="00397960">
      <w:pPr>
        <w:jc w:val="both"/>
      </w:pPr>
      <w:r w:rsidRPr="00C571E7">
        <w:t xml:space="preserve">              - Инженерная инфраструктура к земельным участкам, предоставляемым многодетным семьям юго-западнее с. Теплое ( сети и сооружения) в том числе </w:t>
      </w:r>
      <w:r w:rsidR="00624CE7" w:rsidRPr="00C571E7">
        <w:t>проектно-изыскательские работы с объемом 5</w:t>
      </w:r>
      <w:r w:rsidRPr="00C571E7">
        <w:t xml:space="preserve"> млн.руб.;</w:t>
      </w:r>
    </w:p>
    <w:p w:rsidR="00397960" w:rsidRPr="00C571E7" w:rsidRDefault="00397960" w:rsidP="00397960">
      <w:pPr>
        <w:jc w:val="both"/>
      </w:pPr>
      <w:r w:rsidRPr="00C571E7">
        <w:t xml:space="preserve">              - Инженерная инфраструктура к земельным участкам, предоставляемым многодетным семьям в с. Алешня ( сети и сооружения), в том числе </w:t>
      </w:r>
      <w:r w:rsidR="00624CE7" w:rsidRPr="00C571E7">
        <w:t xml:space="preserve">проектно-изыскательские работы с объемом финансирования </w:t>
      </w:r>
      <w:r w:rsidRPr="00C571E7">
        <w:t>5,0 млн.руб.</w:t>
      </w:r>
    </w:p>
    <w:p w:rsidR="00397960" w:rsidRPr="00C571E7" w:rsidRDefault="00397960" w:rsidP="00397960">
      <w:pPr>
        <w:jc w:val="both"/>
      </w:pPr>
      <w:r w:rsidRPr="00C571E7">
        <w:t xml:space="preserve">                   По подпрограмме «Строительство и реконструкция муниципальных объектов для занятий физической культурой, спортом и осуществление молодежной политики» предусмотрено выделение денежных средств на строительство объектов:</w:t>
      </w:r>
    </w:p>
    <w:p w:rsidR="00397960" w:rsidRPr="00C571E7" w:rsidRDefault="00397960" w:rsidP="00397960">
      <w:pPr>
        <w:jc w:val="both"/>
      </w:pPr>
      <w:r w:rsidRPr="00C571E7">
        <w:t xml:space="preserve">          - Ка</w:t>
      </w:r>
      <w:r w:rsidR="00624CE7" w:rsidRPr="00C571E7">
        <w:t>питальный ремонт стадиона ДЮСШ «Арсенал»</w:t>
      </w:r>
      <w:r w:rsidRPr="00C571E7">
        <w:t xml:space="preserve"> (г. Тула, Привокзаль</w:t>
      </w:r>
      <w:r w:rsidR="00624CE7" w:rsidRPr="00C571E7">
        <w:t>ный район, пос. Косая Гора, ул.Г</w:t>
      </w:r>
      <w:r w:rsidRPr="00C571E7">
        <w:t>енерала Горшкова, д.15) с объемом финансирования из</w:t>
      </w:r>
      <w:r w:rsidR="00624CE7" w:rsidRPr="00C571E7">
        <w:t xml:space="preserve"> средств городского бюджета 15</w:t>
      </w:r>
      <w:r w:rsidRPr="00C571E7">
        <w:t xml:space="preserve"> млн. руб.;</w:t>
      </w:r>
    </w:p>
    <w:p w:rsidR="00397960" w:rsidRPr="00C571E7" w:rsidRDefault="00397960" w:rsidP="00397960">
      <w:pPr>
        <w:jc w:val="both"/>
      </w:pPr>
      <w:r w:rsidRPr="00C571E7">
        <w:t xml:space="preserve">             - Капитальный ремонт футбольного поля стадиона  «Металлург» по ул.Кутузова в г.Туле,  в т.ч. </w:t>
      </w:r>
      <w:r w:rsidR="00624CE7" w:rsidRPr="00C571E7">
        <w:t>проектно-изыскательские работы с объемом финансирования 36</w:t>
      </w:r>
      <w:r w:rsidRPr="00C571E7">
        <w:t xml:space="preserve"> млн.руб.;</w:t>
      </w:r>
    </w:p>
    <w:p w:rsidR="00397960" w:rsidRPr="00C571E7" w:rsidRDefault="00397960" w:rsidP="00397960">
      <w:pPr>
        <w:jc w:val="both"/>
      </w:pPr>
      <w:r w:rsidRPr="00C571E7">
        <w:t xml:space="preserve">             - Капитальный ремонт спорткомплекса по ул. Жуковского,5», в т.ч. </w:t>
      </w:r>
      <w:r w:rsidR="00624CE7" w:rsidRPr="00C571E7">
        <w:t xml:space="preserve">проектно-изыскательские работы </w:t>
      </w:r>
      <w:r w:rsidRPr="00C571E7">
        <w:t>с объемом финансировании 18,1 млн.руб.;</w:t>
      </w:r>
    </w:p>
    <w:p w:rsidR="00397960" w:rsidRPr="00C571E7" w:rsidRDefault="00397960" w:rsidP="00397960">
      <w:pPr>
        <w:jc w:val="both"/>
      </w:pPr>
      <w:r w:rsidRPr="00C571E7">
        <w:t xml:space="preserve">             - Реконструкция бассейна школы, 21 с объемом финансирования 72,9 млн.руб.;</w:t>
      </w:r>
    </w:p>
    <w:p w:rsidR="00397960" w:rsidRPr="00C571E7" w:rsidRDefault="00397960" w:rsidP="00397960">
      <w:pPr>
        <w:jc w:val="both"/>
      </w:pPr>
      <w:r w:rsidRPr="00C571E7">
        <w:t xml:space="preserve">             - Реконструкция бассейна на ул.Гоголевская, в т.ч.</w:t>
      </w:r>
      <w:r w:rsidR="00624CE7" w:rsidRPr="00C571E7">
        <w:t xml:space="preserve"> проектно-изыскательские работы</w:t>
      </w:r>
      <w:r w:rsidRPr="00C571E7">
        <w:t xml:space="preserve"> с объемом финансировани</w:t>
      </w:r>
      <w:r w:rsidR="00624CE7" w:rsidRPr="00C571E7">
        <w:t>я 57</w:t>
      </w:r>
      <w:r w:rsidRPr="00C571E7">
        <w:t xml:space="preserve"> млн.руб.;</w:t>
      </w:r>
    </w:p>
    <w:p w:rsidR="00397960" w:rsidRPr="00C571E7" w:rsidRDefault="00397960" w:rsidP="00397960">
      <w:pPr>
        <w:jc w:val="both"/>
      </w:pPr>
      <w:r w:rsidRPr="00C571E7">
        <w:t xml:space="preserve">             - Капитальный ремонт футбольного поля «Штамп», в т.ч.</w:t>
      </w:r>
      <w:r w:rsidR="00624CE7" w:rsidRPr="00C571E7">
        <w:t xml:space="preserve"> проектно-изыскательские работы с объемом финансирования 5</w:t>
      </w:r>
      <w:r w:rsidRPr="00C571E7">
        <w:t xml:space="preserve"> млн.руб.</w:t>
      </w:r>
    </w:p>
    <w:p w:rsidR="00397960" w:rsidRPr="00C571E7" w:rsidRDefault="00397960" w:rsidP="00397960">
      <w:pPr>
        <w:jc w:val="both"/>
      </w:pPr>
      <w:r w:rsidRPr="00C571E7">
        <w:t xml:space="preserve">              По подпрограмме «Газификация жилых домов на территории муниципального образования город Тула» предусмотрено выделение денежных средств на строительство объектов:</w:t>
      </w:r>
    </w:p>
    <w:p w:rsidR="00397960" w:rsidRPr="00C571E7" w:rsidRDefault="00397960" w:rsidP="00397960">
      <w:pPr>
        <w:jc w:val="both"/>
      </w:pPr>
      <w:r w:rsidRPr="00C571E7">
        <w:t xml:space="preserve">                   - Газификация  частного сектора по ул.Пролетарская набережная, Пробная, К.Маркса, Чапаева, Плеханова, Тулицкий проез</w:t>
      </w:r>
      <w:r w:rsidR="00624CE7" w:rsidRPr="00C571E7">
        <w:t>д, Ложевая, Гармонная, Осташева</w:t>
      </w:r>
      <w:r w:rsidRPr="00C571E7">
        <w:t>, в том числе</w:t>
      </w:r>
      <w:r w:rsidR="00624CE7" w:rsidRPr="00C571E7">
        <w:t xml:space="preserve"> проектно-изыскательские работы</w:t>
      </w:r>
      <w:r w:rsidRPr="00C571E7">
        <w:t xml:space="preserve">  с объемом финансирования 18,4 млн. руб.;</w:t>
      </w:r>
    </w:p>
    <w:p w:rsidR="00397960" w:rsidRPr="00C571E7" w:rsidRDefault="00397960" w:rsidP="00397960">
      <w:pPr>
        <w:jc w:val="both"/>
      </w:pPr>
      <w:r w:rsidRPr="00C571E7">
        <w:t xml:space="preserve">                - Газификация жилых домов № 2,4 по ул. 1-я Прокатная и жилых домов № 1,3,5,9 по ул. 2-я Прокатная в г. Туле, в т.ч. </w:t>
      </w:r>
      <w:r w:rsidR="00624CE7" w:rsidRPr="00C571E7">
        <w:t xml:space="preserve">проектно-изыскательские работы </w:t>
      </w:r>
      <w:r w:rsidR="005D6BC2" w:rsidRPr="00C571E7">
        <w:t xml:space="preserve">с объмом </w:t>
      </w:r>
      <w:r w:rsidRPr="00C571E7">
        <w:t>1,2 млн.руб.;</w:t>
      </w:r>
    </w:p>
    <w:p w:rsidR="00397960" w:rsidRPr="00C571E7" w:rsidRDefault="00397960" w:rsidP="00397960">
      <w:pPr>
        <w:jc w:val="both"/>
      </w:pPr>
      <w:r w:rsidRPr="00C571E7">
        <w:t xml:space="preserve">             - Газоснабжение дер.Татьево, в т.ч. </w:t>
      </w:r>
      <w:r w:rsidR="00624CE7" w:rsidRPr="00C571E7">
        <w:t xml:space="preserve">проектно-изыскательские работы </w:t>
      </w:r>
      <w:r w:rsidR="005D6BC2" w:rsidRPr="00C571E7">
        <w:t>с объемом 1</w:t>
      </w:r>
      <w:r w:rsidRPr="00C571E7">
        <w:t xml:space="preserve"> млн.руб.;</w:t>
      </w:r>
    </w:p>
    <w:p w:rsidR="00397960" w:rsidRPr="00C571E7" w:rsidRDefault="00397960" w:rsidP="00397960">
      <w:pPr>
        <w:jc w:val="both"/>
      </w:pPr>
      <w:r w:rsidRPr="00C571E7">
        <w:t xml:space="preserve">              - Газоснабжение д.Дорофеево и с.Торхово, в т.ч. </w:t>
      </w:r>
      <w:r w:rsidR="00624CE7" w:rsidRPr="00C571E7">
        <w:t xml:space="preserve"> проектно-изыскательские работы с  объемом финансирования 9</w:t>
      </w:r>
      <w:r w:rsidRPr="00C571E7">
        <w:t xml:space="preserve"> млн. руб. </w:t>
      </w:r>
    </w:p>
    <w:p w:rsidR="00397960" w:rsidRPr="00C571E7" w:rsidRDefault="00397960" w:rsidP="00397960">
      <w:pPr>
        <w:jc w:val="both"/>
      </w:pPr>
      <w:r w:rsidRPr="00C571E7">
        <w:t xml:space="preserve">                    - Газификация д. Малая Еловая, в т.ч.</w:t>
      </w:r>
      <w:r w:rsidR="00624CE7" w:rsidRPr="00C571E7">
        <w:t xml:space="preserve"> проектно-изыскательские работы с объемом финансирования </w:t>
      </w:r>
      <w:r w:rsidRPr="00C571E7">
        <w:t>2,4 млн.руб.;</w:t>
      </w:r>
    </w:p>
    <w:p w:rsidR="00397960" w:rsidRPr="00C571E7" w:rsidRDefault="00397960" w:rsidP="00397960">
      <w:pPr>
        <w:jc w:val="both"/>
      </w:pPr>
      <w:r w:rsidRPr="00C571E7">
        <w:t xml:space="preserve">              - Газоснабжение д.Варфоломеево и  д. Ильино, в т.ч. </w:t>
      </w:r>
      <w:r w:rsidR="00624CE7" w:rsidRPr="00C571E7">
        <w:t xml:space="preserve">проектно-изыскательские работы </w:t>
      </w:r>
      <w:r w:rsidRPr="00C571E7">
        <w:t>с объемом</w:t>
      </w:r>
      <w:r w:rsidR="00624CE7" w:rsidRPr="00C571E7">
        <w:t xml:space="preserve"> 5</w:t>
      </w:r>
      <w:r w:rsidRPr="00C571E7">
        <w:t xml:space="preserve"> млн.руб.</w:t>
      </w:r>
    </w:p>
    <w:p w:rsidR="00397960" w:rsidRPr="00C571E7" w:rsidRDefault="00397960" w:rsidP="00397960">
      <w:pPr>
        <w:ind w:firstLine="851"/>
        <w:jc w:val="both"/>
      </w:pPr>
      <w:r w:rsidRPr="00C571E7">
        <w:t>Так же для дальнейшего решения вопроса по газификации территорий в бюджете муниципального образования  на 2015 год предусмотрены д</w:t>
      </w:r>
      <w:r w:rsidR="00624CE7" w:rsidRPr="00C571E7">
        <w:t>енежные средства в размере 473</w:t>
      </w:r>
      <w:r w:rsidRPr="00C571E7">
        <w:t xml:space="preserve"> тыс. руб. на выполнени</w:t>
      </w:r>
      <w:r w:rsidR="00624CE7" w:rsidRPr="00C571E7">
        <w:t>е схем газоснабжения не</w:t>
      </w:r>
      <w:r w:rsidRPr="00C571E7">
        <w:t xml:space="preserve">газифицированных улиц и кварталов города. </w:t>
      </w:r>
    </w:p>
    <w:p w:rsidR="00397960" w:rsidRPr="00C571E7" w:rsidRDefault="00397960" w:rsidP="00397960">
      <w:pPr>
        <w:jc w:val="both"/>
      </w:pPr>
      <w:r w:rsidRPr="00C571E7">
        <w:t xml:space="preserve">                По подпрограмме «Обустройство новых зон отдыха, мемориальных комплексов и осуществление мероприятий по капитальному строительству в сфере благоустройства» предусматривается строительство объектов:</w:t>
      </w:r>
    </w:p>
    <w:p w:rsidR="00397960" w:rsidRPr="00C571E7" w:rsidRDefault="00397960" w:rsidP="00397960">
      <w:pPr>
        <w:jc w:val="both"/>
      </w:pPr>
      <w:r w:rsidRPr="00C571E7">
        <w:t xml:space="preserve">              </w:t>
      </w:r>
      <w:r w:rsidR="00624CE7" w:rsidRPr="00C571E7">
        <w:t xml:space="preserve">  - Благоустройство территории «Славянский бульвар»</w:t>
      </w:r>
      <w:r w:rsidRPr="00C571E7">
        <w:t xml:space="preserve"> с устройством обелиска, посвященного</w:t>
      </w:r>
      <w:r w:rsidR="00624CE7" w:rsidRPr="00C571E7">
        <w:t xml:space="preserve"> присвоению городу Туле звания «Город – Герой»</w:t>
      </w:r>
      <w:r w:rsidRPr="00C571E7">
        <w:t xml:space="preserve">, в т.ч. </w:t>
      </w:r>
      <w:r w:rsidR="00624CE7" w:rsidRPr="00C571E7">
        <w:t xml:space="preserve">проектно-изыскательские работы </w:t>
      </w:r>
      <w:r w:rsidRPr="00C571E7">
        <w:t>с объемом финансирования 6,8 млн.руб.</w:t>
      </w:r>
    </w:p>
    <w:p w:rsidR="00397960" w:rsidRPr="00C571E7" w:rsidRDefault="00397960" w:rsidP="00397960">
      <w:pPr>
        <w:jc w:val="both"/>
      </w:pPr>
      <w:r w:rsidRPr="00C571E7">
        <w:t xml:space="preserve">                - Мемориальный ко</w:t>
      </w:r>
      <w:r w:rsidR="00624CE7" w:rsidRPr="00C571E7">
        <w:t>мплекс «Защитник неба Отечества»</w:t>
      </w:r>
      <w:r w:rsidRPr="00C571E7">
        <w:t xml:space="preserve">, в т.ч. </w:t>
      </w:r>
      <w:r w:rsidR="00624CE7" w:rsidRPr="00C571E7">
        <w:t>проектно-изыскательские работы с объемом финансирования 7</w:t>
      </w:r>
      <w:r w:rsidRPr="00C571E7">
        <w:t xml:space="preserve"> млн.руб.</w:t>
      </w:r>
    </w:p>
    <w:p w:rsidR="00397960" w:rsidRPr="00C571E7" w:rsidRDefault="00397960" w:rsidP="00397960">
      <w:pPr>
        <w:jc w:val="both"/>
        <w:rPr>
          <w:color w:val="FF0000"/>
        </w:rPr>
      </w:pPr>
    </w:p>
    <w:p w:rsidR="00397960" w:rsidRPr="00C571E7" w:rsidRDefault="00397960" w:rsidP="00397960">
      <w:pPr>
        <w:pStyle w:val="a5"/>
        <w:spacing w:after="0"/>
        <w:ind w:left="0" w:firstLine="720"/>
        <w:jc w:val="center"/>
        <w:rPr>
          <w:b/>
        </w:rPr>
      </w:pPr>
      <w:r w:rsidRPr="00C571E7">
        <w:rPr>
          <w:b/>
        </w:rPr>
        <w:t>Управление муниципальным имуществом</w:t>
      </w:r>
    </w:p>
    <w:p w:rsidR="00397960" w:rsidRPr="00C571E7" w:rsidRDefault="00397960" w:rsidP="00397960">
      <w:pPr>
        <w:pStyle w:val="a5"/>
        <w:spacing w:after="0"/>
        <w:ind w:left="0" w:firstLine="720"/>
        <w:jc w:val="center"/>
        <w:rPr>
          <w:b/>
        </w:rPr>
      </w:pPr>
    </w:p>
    <w:p w:rsidR="00397960" w:rsidRPr="00C571E7" w:rsidRDefault="00397960" w:rsidP="00397960">
      <w:pPr>
        <w:pStyle w:val="a5"/>
        <w:spacing w:after="0"/>
        <w:ind w:left="0" w:firstLine="720"/>
        <w:jc w:val="both"/>
      </w:pPr>
      <w:r w:rsidRPr="00C571E7">
        <w:t>Комитетом имущественных и земельных отношений администрации города Тулы в 2014 году зарегистрировано 127 заявок на предоставление муниципального недвижимого имущества в аренду без проведения торгов, на основании которых заключено 104 договора аренды. Снижение количества передаваемых в аренду объектов связано со вступлением в силу поправок в Федеральный закон №135-ФЗ «О защите конкуренции», в соответствии с которым передача муниципального имущества в аренду возможна только по результатам проведения конкурса по продаже права аренды. В 2014 г. было объявлено о проведении 121 аукциона по продаже права аренды, по результатам  заключены 82 договора аренды, 39 аукционов были признаны несостоявшимися в связи с отсутствием заявок.</w:t>
      </w:r>
    </w:p>
    <w:p w:rsidR="00397960" w:rsidRPr="00C571E7" w:rsidRDefault="00397960" w:rsidP="00397960">
      <w:pPr>
        <w:pStyle w:val="a5"/>
        <w:spacing w:after="0"/>
        <w:ind w:left="0" w:firstLine="720"/>
        <w:jc w:val="both"/>
        <w:rPr>
          <w:bCs/>
        </w:rPr>
      </w:pPr>
      <w:r w:rsidRPr="00C571E7">
        <w:t>В 2014 действовало 312 договоров аренды, из них в 2014 заключено 278, в том числе с учреждениями 72 договора.</w:t>
      </w:r>
    </w:p>
    <w:p w:rsidR="00397960" w:rsidRPr="00C571E7" w:rsidRDefault="00397960" w:rsidP="00397960">
      <w:pPr>
        <w:pStyle w:val="a5"/>
        <w:spacing w:after="0"/>
        <w:ind w:left="0" w:firstLine="720"/>
        <w:jc w:val="both"/>
      </w:pPr>
      <w:r w:rsidRPr="00C571E7">
        <w:t xml:space="preserve">В настоящее время действует 614 договоров безвозмездного пользования, из них в 2014г. заключено 279 договоров. </w:t>
      </w:r>
    </w:p>
    <w:p w:rsidR="00397960" w:rsidRPr="00C571E7" w:rsidRDefault="00397960" w:rsidP="00397960">
      <w:pPr>
        <w:pStyle w:val="a5"/>
        <w:spacing w:after="0"/>
        <w:ind w:left="0" w:firstLine="720"/>
        <w:jc w:val="both"/>
      </w:pPr>
      <w:r w:rsidRPr="00C571E7">
        <w:t xml:space="preserve">За 2014г. поступления арендной платы за пользование нежилыми помещениями составили 102,9 </w:t>
      </w:r>
      <w:r w:rsidRPr="00C571E7">
        <w:rPr>
          <w:bCs/>
        </w:rPr>
        <w:t>млн.</w:t>
      </w:r>
      <w:r w:rsidRPr="00C571E7">
        <w:t xml:space="preserve"> рублей при годовом плане 92,5 </w:t>
      </w:r>
      <w:r w:rsidRPr="00C571E7">
        <w:rPr>
          <w:bCs/>
        </w:rPr>
        <w:t>млн</w:t>
      </w:r>
      <w:r w:rsidRPr="00C571E7">
        <w:t>. рублей.</w:t>
      </w:r>
    </w:p>
    <w:p w:rsidR="00397960" w:rsidRPr="00C571E7" w:rsidRDefault="00397960" w:rsidP="00397960">
      <w:pPr>
        <w:ind w:firstLine="720"/>
        <w:jc w:val="both"/>
      </w:pPr>
      <w:r w:rsidRPr="00C571E7">
        <w:t>В 2014г. в администрацию города поступило 13 обращений от арендаторов с просьбой реализации преимущественного права покупки арендуемого имущества в порядке реализации Федерального закона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Все обращения были направлены в общественно-экспертный совет при главе администрации. По 13 обращениям получено заключение об отнесении арендаторов к субъектом малого и среднего предпринимательства.</w:t>
      </w:r>
    </w:p>
    <w:p w:rsidR="00397960" w:rsidRPr="00C571E7" w:rsidRDefault="00397960" w:rsidP="00397960">
      <w:pPr>
        <w:ind w:firstLine="720"/>
        <w:jc w:val="both"/>
      </w:pPr>
      <w:r w:rsidRPr="00C571E7">
        <w:t xml:space="preserve">Принято 69 постановлений о продаже имущества в порядке реализации 159-ФЗ. Заключено 52 договора купли-продажи, 49 - зарегистрировано в УФРС. Решений об утрате преимущественного права выкупа не принималось. </w:t>
      </w:r>
    </w:p>
    <w:p w:rsidR="00397960" w:rsidRPr="00C571E7" w:rsidRDefault="00397960" w:rsidP="00397960">
      <w:pPr>
        <w:ind w:firstLine="720"/>
        <w:jc w:val="both"/>
      </w:pPr>
      <w:r w:rsidRPr="00C571E7">
        <w:t>В процессе реализации закона 159-ФЗ поступления платежей по договорам купли-продажи за 2014 составили 334,2 млн. руб.</w:t>
      </w:r>
    </w:p>
    <w:p w:rsidR="0019297C" w:rsidRPr="00C571E7" w:rsidRDefault="0019297C" w:rsidP="00E56B20">
      <w:pPr>
        <w:ind w:firstLine="720"/>
        <w:jc w:val="center"/>
        <w:rPr>
          <w:b/>
        </w:rPr>
      </w:pPr>
    </w:p>
    <w:p w:rsidR="00E56B20" w:rsidRPr="00C571E7" w:rsidRDefault="00E56B20" w:rsidP="00E56B20">
      <w:pPr>
        <w:ind w:firstLine="720"/>
        <w:jc w:val="center"/>
        <w:rPr>
          <w:b/>
        </w:rPr>
      </w:pPr>
      <w:r w:rsidRPr="00C571E7">
        <w:rPr>
          <w:b/>
        </w:rPr>
        <w:t>СОЦИАЛЬНАЯ СФЕРА</w:t>
      </w:r>
    </w:p>
    <w:p w:rsidR="0019297C" w:rsidRPr="00C571E7" w:rsidRDefault="0019297C" w:rsidP="00E56B20">
      <w:pPr>
        <w:ind w:firstLine="720"/>
        <w:jc w:val="center"/>
        <w:rPr>
          <w:b/>
        </w:rPr>
      </w:pPr>
    </w:p>
    <w:p w:rsidR="00E56B20" w:rsidRPr="00C571E7" w:rsidRDefault="00E56B20" w:rsidP="005D6BC2">
      <w:pPr>
        <w:ind w:firstLine="720"/>
        <w:jc w:val="both"/>
      </w:pPr>
      <w:r w:rsidRPr="00C571E7">
        <w:t>На протяжении многих лет бюджет города является социально ориентированным. Около 60% всех расходов приходятся на социальную сферу. Особенностью бюджета на 2015 год является то, что впервые он составлен</w:t>
      </w:r>
      <w:r w:rsidR="005D6BC2" w:rsidRPr="00C571E7">
        <w:t xml:space="preserve"> объединенного муниципального образования</w:t>
      </w:r>
      <w:r w:rsidRPr="00C571E7">
        <w:t>. В нём предусмотрены средства на обеспечение жизнедеятельности населённых пунктов на территории бывшего Ленинского района. Среди приоритетных задач администрации города в социальной сфере по-прежнему – строительство дошкольных образовательных учреждений, сокращение очереди в детские сады, развитие спортивной инфраструктуры города.</w:t>
      </w:r>
    </w:p>
    <w:p w:rsidR="00E56B20" w:rsidRPr="00C571E7" w:rsidRDefault="00E56B20" w:rsidP="00E56B20">
      <w:pPr>
        <w:ind w:firstLine="720"/>
        <w:jc w:val="both"/>
        <w:rPr>
          <w:rFonts w:eastAsia="Calibri"/>
        </w:rPr>
      </w:pPr>
      <w:r w:rsidRPr="00C571E7">
        <w:rPr>
          <w:rFonts w:eastAsia="Calibri"/>
        </w:rPr>
        <w:t xml:space="preserve">В 2014 году  в системе муниципального образования города произошли изменения: присоединение  49 образовательных учреждений Ленинского района (21 дошкольное образовательное учреждение, 24 общеобразовательных учреждения и 4 учреждения дополнительного образования); реорганизация трех вечерних школ в одно  вечернее сменное общеобразовательное учреждение – открытую (сменную) общеобразовательную школу; создание  первого в городе Туле Центра образования, который включает в себя 2 общеобразовательных и 4 дошкольных учреждения. </w:t>
      </w:r>
      <w:r w:rsidR="0019297C" w:rsidRPr="00C571E7">
        <w:rPr>
          <w:rFonts w:eastAsia="Calibri"/>
        </w:rPr>
        <w:t xml:space="preserve">На </w:t>
      </w:r>
      <w:r w:rsidRPr="00C571E7">
        <w:rPr>
          <w:rFonts w:eastAsia="Calibri"/>
        </w:rPr>
        <w:t>1 января 2015 года в городе функционируют 235 образовательных учреждения. Реорганизация продолжится и в 2015 году.</w:t>
      </w:r>
    </w:p>
    <w:p w:rsidR="00E56B20" w:rsidRPr="00C571E7" w:rsidRDefault="00E56B20" w:rsidP="00E56B20">
      <w:pPr>
        <w:ind w:firstLine="720"/>
        <w:jc w:val="both"/>
        <w:rPr>
          <w:rFonts w:eastAsia="Calibri"/>
        </w:rPr>
      </w:pPr>
      <w:r w:rsidRPr="00C571E7">
        <w:rPr>
          <w:rFonts w:eastAsia="Calibri"/>
        </w:rPr>
        <w:t>В 2014 году мероприятия по улучшению условий функционирования  и развития системы образования были определены областными и муниципальными целевыми программами:</w:t>
      </w:r>
    </w:p>
    <w:p w:rsidR="00E56B20" w:rsidRPr="00C571E7" w:rsidRDefault="00E56B20" w:rsidP="00E56B20">
      <w:pPr>
        <w:ind w:firstLine="720"/>
        <w:jc w:val="both"/>
        <w:rPr>
          <w:rFonts w:eastAsia="Calibri"/>
        </w:rPr>
      </w:pPr>
      <w:r w:rsidRPr="00C571E7">
        <w:rPr>
          <w:rFonts w:eastAsia="Calibri"/>
        </w:rPr>
        <w:t>«Развитие образования и архивного дела Тульской области»;</w:t>
      </w:r>
    </w:p>
    <w:p w:rsidR="00E56B20" w:rsidRPr="00C571E7" w:rsidRDefault="00E56B20" w:rsidP="00E56B20">
      <w:pPr>
        <w:ind w:firstLine="720"/>
        <w:jc w:val="both"/>
        <w:rPr>
          <w:rFonts w:eastAsia="Calibri"/>
        </w:rPr>
      </w:pPr>
      <w:r w:rsidRPr="00C571E7">
        <w:rPr>
          <w:rFonts w:eastAsia="Calibri"/>
        </w:rPr>
        <w:t>«Улучшение демографической ситуации и поддержка семей, воспитывающих детей, в Тульской области»;</w:t>
      </w:r>
    </w:p>
    <w:p w:rsidR="00E56B20" w:rsidRPr="00C571E7" w:rsidRDefault="00E56B20" w:rsidP="00E56B20">
      <w:pPr>
        <w:ind w:firstLine="720"/>
        <w:jc w:val="both"/>
        <w:rPr>
          <w:rFonts w:eastAsia="Calibri"/>
        </w:rPr>
      </w:pPr>
      <w:r w:rsidRPr="00C571E7">
        <w:rPr>
          <w:rFonts w:eastAsia="Calibri"/>
        </w:rPr>
        <w:t>«Доступная среда на 2013–2015 годы»;</w:t>
      </w:r>
    </w:p>
    <w:p w:rsidR="00E56B20" w:rsidRPr="00C571E7" w:rsidRDefault="00E56B20" w:rsidP="00E56B20">
      <w:pPr>
        <w:ind w:firstLine="720"/>
        <w:jc w:val="both"/>
        <w:rPr>
          <w:rFonts w:eastAsia="Calibri"/>
        </w:rPr>
      </w:pPr>
      <w:r w:rsidRPr="00C571E7">
        <w:rPr>
          <w:rFonts w:eastAsia="Calibri"/>
        </w:rPr>
        <w:t>«Модернизация региональной системы дошкольного образования»;</w:t>
      </w:r>
    </w:p>
    <w:p w:rsidR="00E56B20" w:rsidRPr="00C571E7" w:rsidRDefault="00E56B20" w:rsidP="00E56B20">
      <w:pPr>
        <w:ind w:firstLine="720"/>
        <w:jc w:val="both"/>
        <w:rPr>
          <w:rFonts w:eastAsia="Calibri"/>
        </w:rPr>
      </w:pPr>
      <w:r w:rsidRPr="00C571E7">
        <w:rPr>
          <w:rFonts w:eastAsia="Calibri"/>
        </w:rPr>
        <w:t>«Развитие физической культуры, спорта и повышение эффективности реализации молодежной политики Тульской области»;</w:t>
      </w:r>
    </w:p>
    <w:p w:rsidR="00E56B20" w:rsidRPr="00C571E7" w:rsidRDefault="00E56B20" w:rsidP="00E56B20">
      <w:pPr>
        <w:ind w:firstLine="720"/>
        <w:jc w:val="both"/>
        <w:rPr>
          <w:rFonts w:eastAsia="Calibri"/>
        </w:rPr>
      </w:pPr>
      <w:r w:rsidRPr="00C571E7">
        <w:rPr>
          <w:rFonts w:eastAsia="Calibri"/>
        </w:rPr>
        <w:t>и муниципальными  целевыми программами:</w:t>
      </w:r>
    </w:p>
    <w:p w:rsidR="00E56B20" w:rsidRPr="00C571E7" w:rsidRDefault="00E56B20" w:rsidP="00E56B20">
      <w:pPr>
        <w:ind w:firstLine="720"/>
        <w:jc w:val="both"/>
        <w:rPr>
          <w:rFonts w:eastAsia="Calibri"/>
        </w:rPr>
      </w:pPr>
      <w:r w:rsidRPr="00C571E7">
        <w:rPr>
          <w:rFonts w:eastAsia="Calibri"/>
        </w:rPr>
        <w:t xml:space="preserve">«Развитие образования на 2014–2020 годы», </w:t>
      </w:r>
    </w:p>
    <w:p w:rsidR="00E56B20" w:rsidRPr="00C571E7" w:rsidRDefault="00E56B20" w:rsidP="00530603">
      <w:pPr>
        <w:ind w:firstLine="720"/>
        <w:jc w:val="both"/>
        <w:rPr>
          <w:rFonts w:eastAsia="Calibri"/>
        </w:rPr>
      </w:pPr>
      <w:r w:rsidRPr="00C571E7">
        <w:rPr>
          <w:rFonts w:eastAsia="Calibri"/>
        </w:rPr>
        <w:t>«Развитие образования  на территории муниципального образования Ленинский район в 2014–2018  годах».</w:t>
      </w:r>
    </w:p>
    <w:p w:rsidR="00E56B20" w:rsidRPr="00C571E7" w:rsidRDefault="00E56B20" w:rsidP="00E56B20">
      <w:pPr>
        <w:ind w:firstLine="720"/>
        <w:jc w:val="both"/>
        <w:rPr>
          <w:rFonts w:eastAsia="Calibri"/>
        </w:rPr>
      </w:pPr>
      <w:r w:rsidRPr="00C571E7">
        <w:rPr>
          <w:rFonts w:eastAsia="Calibri"/>
        </w:rPr>
        <w:t>Процессы модернизации, происходящие сегодня в системе образования городского округа, потребовали достаточно большого объема ассигнований на создание дополнительных мест в дошкольных учреждениях, приобретение оборудования, на качественное улучшение условий обучения и воспитания, развитие новых образовательных технологий, переподготовку и повышение квалификации педагогов и многое другое.</w:t>
      </w:r>
    </w:p>
    <w:p w:rsidR="00E56B20" w:rsidRPr="00C571E7" w:rsidRDefault="00E56B20" w:rsidP="00E56B20">
      <w:pPr>
        <w:ind w:firstLine="720"/>
        <w:jc w:val="both"/>
        <w:rPr>
          <w:rFonts w:eastAsia="Calibri"/>
        </w:rPr>
      </w:pPr>
      <w:r w:rsidRPr="00C571E7">
        <w:rPr>
          <w:rFonts w:eastAsia="Calibri"/>
        </w:rPr>
        <w:t>Для подготовки учреждений к новому учебному году проведены ремонтные работы во всех образовательных учреждениях на сумму 199</w:t>
      </w:r>
      <w:r w:rsidR="00530603" w:rsidRPr="00C571E7">
        <w:rPr>
          <w:rFonts w:eastAsia="Calibri"/>
        </w:rPr>
        <w:t>, 1 млн.руб.</w:t>
      </w:r>
      <w:r w:rsidRPr="00C571E7">
        <w:rPr>
          <w:rFonts w:eastAsia="Calibri"/>
        </w:rPr>
        <w:t xml:space="preserve"> </w:t>
      </w:r>
    </w:p>
    <w:p w:rsidR="00E56B20" w:rsidRPr="00C571E7" w:rsidRDefault="00E56B20" w:rsidP="00E56B20">
      <w:pPr>
        <w:ind w:firstLine="720"/>
        <w:jc w:val="both"/>
        <w:rPr>
          <w:rFonts w:eastAsia="Calibri"/>
        </w:rPr>
      </w:pPr>
      <w:r w:rsidRPr="00C571E7">
        <w:rPr>
          <w:rFonts w:eastAsia="Calibri"/>
        </w:rPr>
        <w:t>В 2014 году проведен  ремонт на сумму 1,5 млн. руб. 14 многофункциональных спортивных площадок, построенных по программе «Газпром – детям» ООО «Межрегионгаз» в 2008 году.</w:t>
      </w:r>
    </w:p>
    <w:p w:rsidR="00E56B20" w:rsidRPr="00C571E7" w:rsidRDefault="00E56B20" w:rsidP="00E56B20">
      <w:pPr>
        <w:ind w:firstLine="720"/>
        <w:jc w:val="both"/>
        <w:rPr>
          <w:rFonts w:eastAsia="Calibri"/>
        </w:rPr>
      </w:pPr>
      <w:r w:rsidRPr="00C571E7">
        <w:rPr>
          <w:rFonts w:eastAsia="Calibri"/>
        </w:rPr>
        <w:t>Все учащиеся общеобразовательных школ к началу 2014-2015 учебного года были обеспечены бесплатными учебниками. Приобретено более 126 тысяч учебников на сумму 37</w:t>
      </w:r>
      <w:r w:rsidR="00530603" w:rsidRPr="00C571E7">
        <w:rPr>
          <w:rFonts w:eastAsia="Calibri"/>
        </w:rPr>
        <w:t>,7 млн.</w:t>
      </w:r>
      <w:r w:rsidRPr="00C571E7">
        <w:rPr>
          <w:rFonts w:eastAsia="Calibri"/>
        </w:rPr>
        <w:t>руб., 432 единицы компьютерной техники на сумму 83</w:t>
      </w:r>
      <w:r w:rsidR="00BD38B7" w:rsidRPr="00C571E7">
        <w:rPr>
          <w:rFonts w:eastAsia="Calibri"/>
        </w:rPr>
        <w:t>,8 млн.</w:t>
      </w:r>
      <w:r w:rsidRPr="00C571E7">
        <w:rPr>
          <w:rFonts w:eastAsia="Calibri"/>
        </w:rPr>
        <w:t xml:space="preserve"> руб. </w:t>
      </w:r>
    </w:p>
    <w:p w:rsidR="00E56B20" w:rsidRPr="00C571E7" w:rsidRDefault="00E56B20" w:rsidP="00E56B20">
      <w:pPr>
        <w:ind w:firstLine="720"/>
        <w:jc w:val="both"/>
        <w:rPr>
          <w:rFonts w:eastAsia="Calibri"/>
        </w:rPr>
      </w:pPr>
      <w:r w:rsidRPr="00C571E7">
        <w:rPr>
          <w:rFonts w:eastAsia="Calibri"/>
        </w:rPr>
        <w:t>В рамках реализации государственной программы Российской Федерации «Доступная среда» на 2011-2015 годы» выделено  и освоено 58</w:t>
      </w:r>
      <w:r w:rsidR="00BD38B7" w:rsidRPr="00C571E7">
        <w:rPr>
          <w:rFonts w:eastAsia="Calibri"/>
        </w:rPr>
        <w:t>,8 млн.</w:t>
      </w:r>
      <w:r w:rsidRPr="00C571E7">
        <w:rPr>
          <w:rFonts w:eastAsia="Calibri"/>
        </w:rPr>
        <w:t>руб. для 27 образовательных учреждений, из них: город Тула – 20 учреждений   – 44</w:t>
      </w:r>
      <w:r w:rsidR="00BD38B7" w:rsidRPr="00C571E7">
        <w:rPr>
          <w:rFonts w:eastAsia="Calibri"/>
        </w:rPr>
        <w:t xml:space="preserve"> млн.</w:t>
      </w:r>
      <w:r w:rsidRPr="00C571E7">
        <w:rPr>
          <w:rFonts w:eastAsia="Calibri"/>
        </w:rPr>
        <w:t>руб.,    Ленинский район    – 7 учреждений – 14</w:t>
      </w:r>
      <w:r w:rsidR="00BD38B7" w:rsidRPr="00C571E7">
        <w:rPr>
          <w:rFonts w:eastAsia="Calibri"/>
        </w:rPr>
        <w:t>,5 млн.</w:t>
      </w:r>
      <w:r w:rsidRPr="00C571E7">
        <w:rPr>
          <w:rFonts w:eastAsia="Calibri"/>
        </w:rPr>
        <w:t xml:space="preserve"> руб.</w:t>
      </w:r>
    </w:p>
    <w:p w:rsidR="00E56B20" w:rsidRPr="00C571E7" w:rsidRDefault="00E56B20" w:rsidP="00E56B20">
      <w:pPr>
        <w:ind w:firstLine="720"/>
        <w:jc w:val="both"/>
        <w:rPr>
          <w:rFonts w:eastAsia="Calibri"/>
        </w:rPr>
      </w:pPr>
      <w:r w:rsidRPr="00C571E7">
        <w:rPr>
          <w:rFonts w:eastAsia="Calibri"/>
        </w:rPr>
        <w:t>Организация питания школьников – важная составляющая здоровьесберегающих   технологий  в  образовательном пространстве города. На организацию питания  в образовательных учреждениях в 2014 г</w:t>
      </w:r>
      <w:r w:rsidR="00BD38B7" w:rsidRPr="00C571E7">
        <w:rPr>
          <w:rFonts w:eastAsia="Calibri"/>
        </w:rPr>
        <w:t>оду  выделено  197</w:t>
      </w:r>
      <w:r w:rsidRPr="00C571E7">
        <w:rPr>
          <w:rFonts w:eastAsia="Calibri"/>
        </w:rPr>
        <w:t xml:space="preserve"> млн. руб. Работа в данном направлении строится в соответствии с муниципальной долгосрочной целевой программой «Совершенствование организации питания обучающихся в муниципальных образовательных учреждениях муниципального образования город Тула на период 2012-2014 годы». Постановлением администрации города Тулы от 14.11.2013 № 3816   утверждена  муниципальная программа муниципального образования  город  Тула «Развитие образования на 2014-2020 годы».</w:t>
      </w:r>
    </w:p>
    <w:p w:rsidR="00E56B20" w:rsidRPr="00C571E7" w:rsidRDefault="00E56B20" w:rsidP="00E56B20">
      <w:pPr>
        <w:ind w:firstLine="720"/>
        <w:jc w:val="both"/>
        <w:rPr>
          <w:rFonts w:eastAsia="Calibri"/>
        </w:rPr>
      </w:pPr>
      <w:r w:rsidRPr="00C571E7">
        <w:rPr>
          <w:rFonts w:eastAsia="Calibri"/>
        </w:rPr>
        <w:t xml:space="preserve">С сентября 2014 года питание обучающихся организовано в                                           74 общеобразовательных организациях, подведомственных управлению образования администрации города Тулы. </w:t>
      </w:r>
    </w:p>
    <w:p w:rsidR="00E56B20" w:rsidRPr="00C571E7" w:rsidRDefault="00E56B20" w:rsidP="00E56B20">
      <w:pPr>
        <w:ind w:firstLine="720"/>
        <w:jc w:val="both"/>
        <w:rPr>
          <w:rFonts w:eastAsia="Calibri"/>
        </w:rPr>
      </w:pPr>
      <w:r w:rsidRPr="00C571E7">
        <w:rPr>
          <w:rFonts w:eastAsia="Calibri"/>
        </w:rPr>
        <w:t>В 2014 году  бесплатные завтраки предоставлялись из расчета 25 руб. в день, обеды – 35 руб. в день.</w:t>
      </w:r>
    </w:p>
    <w:p w:rsidR="00E56B20" w:rsidRPr="00C571E7" w:rsidRDefault="00E56B20" w:rsidP="00E56B20">
      <w:pPr>
        <w:ind w:firstLine="720"/>
        <w:jc w:val="both"/>
        <w:rPr>
          <w:rFonts w:eastAsia="Calibri"/>
        </w:rPr>
      </w:pPr>
      <w:r w:rsidRPr="00C571E7">
        <w:rPr>
          <w:rFonts w:eastAsia="Calibri"/>
        </w:rPr>
        <w:t>С января 2015 года в соответствии с решением Тульской городской Думы от 29.10.2014 № 3/61 «Об обеспечении бесплатным питанием обучающихся общеобразовательных учреждений муниципального образования город Тула в 2015 году», постановлением администрации города Тулы от 13.11.2014 № 3698 «Об организации питания обучающихся в муниципальных общеобразовательных учреждениях города Тулы в 2015 году» льготные категории учащихся обеспечиваются бесплатными завтраками на сумму 30 руб. в день и бесплатными обедами на сумму 40 руб. в день. Детям-инвалидам, обучающимся на дому, предусмотрена замена горячего питания сухими пайками.</w:t>
      </w:r>
    </w:p>
    <w:p w:rsidR="00E56B20" w:rsidRPr="00C571E7" w:rsidRDefault="00E56B20" w:rsidP="00E56B20">
      <w:pPr>
        <w:ind w:firstLine="720"/>
        <w:jc w:val="both"/>
        <w:rPr>
          <w:rFonts w:eastAsia="Calibri"/>
        </w:rPr>
      </w:pPr>
      <w:r w:rsidRPr="00C571E7">
        <w:rPr>
          <w:rFonts w:eastAsia="Calibri"/>
        </w:rPr>
        <w:t xml:space="preserve">Питание обучающихся во всех общеобразовательных учреждений осуществляется за счет средств, выделяемых из областного и городского бюджетов.  </w:t>
      </w:r>
    </w:p>
    <w:p w:rsidR="00E56B20" w:rsidRPr="00C571E7" w:rsidRDefault="00E56B20" w:rsidP="00E56B20">
      <w:pPr>
        <w:ind w:firstLine="720"/>
        <w:jc w:val="both"/>
        <w:rPr>
          <w:rFonts w:eastAsia="Calibri"/>
        </w:rPr>
      </w:pPr>
      <w:r w:rsidRPr="00C571E7">
        <w:rPr>
          <w:rFonts w:eastAsia="Calibri"/>
        </w:rPr>
        <w:t>Кроме того, обучающиеся 1-5 классов и обучающиеся 6-9 классов из многодетных семей, а также обучающиеся 6-9 классов из приемных семей, имеющие трех и более детей, получают молоко и молочные продукты  за счет средств регионального бюджета из расчета 25,01 руб. в учебную неделю.</w:t>
      </w:r>
    </w:p>
    <w:p w:rsidR="00E56B20" w:rsidRPr="00C571E7" w:rsidRDefault="00E56B20" w:rsidP="00BD38B7">
      <w:pPr>
        <w:ind w:firstLine="720"/>
        <w:jc w:val="both"/>
        <w:rPr>
          <w:rFonts w:eastAsia="Calibri"/>
        </w:rPr>
      </w:pPr>
      <w:r w:rsidRPr="00C571E7">
        <w:rPr>
          <w:rFonts w:eastAsia="Calibri"/>
        </w:rPr>
        <w:t>В Ленинском районе питание организуется в 12 базовых столовых и  в 10 раздаточных пунктах.</w:t>
      </w:r>
    </w:p>
    <w:p w:rsidR="00E56B20" w:rsidRPr="00C571E7" w:rsidRDefault="00E56B20" w:rsidP="00E56B20">
      <w:pPr>
        <w:ind w:firstLine="720"/>
        <w:jc w:val="both"/>
        <w:rPr>
          <w:rFonts w:eastAsia="Calibri"/>
        </w:rPr>
      </w:pPr>
      <w:r w:rsidRPr="00C571E7">
        <w:rPr>
          <w:rFonts w:eastAsia="Calibri"/>
        </w:rPr>
        <w:t>В 2014 году проведены муниципальные конкурсы «Инновационное образовательное учреждение 2014 года», «Перспективный менеджер образования»,  городской конкурс на лучшее благоустройство территорий муниципального дошкольного образовательного учреждения и  муниципальный этап областного конкурса на лучший пришкольный участок. Победители и призеры конкурсов награждены дипломами управления образования администрации города Тулы и денежными вознаграждениями на общую сумму 2</w:t>
      </w:r>
      <w:r w:rsidR="00BD38B7" w:rsidRPr="00C571E7">
        <w:rPr>
          <w:rFonts w:eastAsia="Calibri"/>
        </w:rPr>
        <w:t>,1 млн.</w:t>
      </w:r>
      <w:r w:rsidRPr="00C571E7">
        <w:rPr>
          <w:rFonts w:eastAsia="Calibri"/>
        </w:rPr>
        <w:t xml:space="preserve"> руб.</w:t>
      </w:r>
    </w:p>
    <w:p w:rsidR="00E56B20" w:rsidRPr="00C571E7" w:rsidRDefault="00E56B20" w:rsidP="00E56B20">
      <w:pPr>
        <w:ind w:firstLine="720"/>
        <w:jc w:val="both"/>
        <w:rPr>
          <w:rFonts w:eastAsia="Calibri"/>
        </w:rPr>
      </w:pPr>
      <w:r w:rsidRPr="00C571E7">
        <w:rPr>
          <w:rFonts w:eastAsia="Calibri"/>
        </w:rPr>
        <w:t>Внедрение Федеральных  государственных  образовательных  стандартов   дошкольного, начального общего и основного общего образования потребовало от муниципальной системы образования постановки новых целей развития образовательного пространства,  совершенствования содержания образования, использования новых средств  и технологий обучения, требований к  подготовке учителей  в рамках  введенного профессионального  стандарта.</w:t>
      </w:r>
    </w:p>
    <w:p w:rsidR="00E56B20" w:rsidRPr="00C571E7" w:rsidRDefault="00E56B20" w:rsidP="00E56B20">
      <w:pPr>
        <w:ind w:firstLine="720"/>
        <w:jc w:val="both"/>
        <w:rPr>
          <w:rFonts w:eastAsia="Calibri"/>
        </w:rPr>
      </w:pPr>
      <w:r w:rsidRPr="00C571E7">
        <w:rPr>
          <w:rFonts w:eastAsia="Calibri"/>
        </w:rPr>
        <w:t xml:space="preserve">Так, в рамках городской  лаборатории «Новые подходы в обучении: системно - деятельностный  метод» осуществляют свою деятельность 10 ресурсных центров, 7 инновационных площадок, 18 муниципальных дошкольных образовательных учреждений,16 пилотных общеобразовательных  учреждений,  активно сотрудничают 58 тьюторов-учителей в очной форме и 45 тьюторов в дистанционной форме. </w:t>
      </w:r>
    </w:p>
    <w:p w:rsidR="00E56B20" w:rsidRPr="00C571E7" w:rsidRDefault="00E56B20" w:rsidP="00E56B20">
      <w:pPr>
        <w:ind w:firstLine="720"/>
        <w:jc w:val="both"/>
        <w:rPr>
          <w:rFonts w:eastAsia="Calibri"/>
        </w:rPr>
      </w:pPr>
      <w:r w:rsidRPr="00C571E7">
        <w:rPr>
          <w:rFonts w:eastAsia="Calibri"/>
        </w:rPr>
        <w:t>По результатам мониторинга  уровня обученности и качества обучения, проводимого Центром обеспечения системы образования города, в пилотных образовательных учреждениях, результативность обучения составила 100%,  качество обучения по различным предметам от 83% до 100%. Это достаточно высокий показатель, доказывающий эффективность внедрения ФГОС.</w:t>
      </w:r>
    </w:p>
    <w:p w:rsidR="00E56B20" w:rsidRPr="00C571E7" w:rsidRDefault="00E56B20" w:rsidP="00E56B20">
      <w:pPr>
        <w:ind w:firstLine="720"/>
        <w:jc w:val="both"/>
        <w:rPr>
          <w:rFonts w:eastAsia="Calibri"/>
        </w:rPr>
      </w:pPr>
      <w:r w:rsidRPr="00C571E7">
        <w:rPr>
          <w:rFonts w:eastAsia="Calibri"/>
        </w:rPr>
        <w:t xml:space="preserve">Во исполнение ст. 41,66 Федерального Закона  «Об образовании в Российской Федерации» от 29.12.2012 №273-ФЗ, в целях обеспечения доступности получения  общего  образования, ежегодно организуется обучение учащихся ОУ на дому 450 учащихся, в том числе, 65 учащихся с использованием дистанционных технологий. </w:t>
      </w:r>
    </w:p>
    <w:p w:rsidR="00E56B20" w:rsidRPr="00C571E7" w:rsidRDefault="00E56B20" w:rsidP="00E56B20">
      <w:pPr>
        <w:ind w:firstLine="720"/>
        <w:jc w:val="both"/>
        <w:rPr>
          <w:rFonts w:eastAsia="Calibri"/>
        </w:rPr>
      </w:pPr>
      <w:r w:rsidRPr="00C571E7">
        <w:rPr>
          <w:rFonts w:eastAsia="Calibri"/>
        </w:rPr>
        <w:t xml:space="preserve">Во исполнение Федерального закона «Об образовании в Российской Федерации» от 29.12.2012 №273-ФЗ  в части  обеспечения права  каждого человека на образование и недопустимость дискриминации в сфере образования при определении учебной нагрузки детям, обучающимся на дому, в 2014-2015 учебном году  выделены средства  на  увеличение количества часов  учебного плана  для  детей,  обучающихся на дому.  </w:t>
      </w:r>
    </w:p>
    <w:p w:rsidR="00E56B20" w:rsidRPr="00C571E7" w:rsidRDefault="00E56B20" w:rsidP="00E56B20">
      <w:pPr>
        <w:ind w:firstLine="720"/>
        <w:jc w:val="both"/>
        <w:rPr>
          <w:rFonts w:eastAsia="Calibri"/>
        </w:rPr>
      </w:pPr>
      <w:r w:rsidRPr="00C571E7">
        <w:rPr>
          <w:rFonts w:eastAsia="Calibri"/>
        </w:rPr>
        <w:t>С 2011 года в 6 общеобразовательных учреждениях города (МБОУ лицей №2 и №4, МБОУ гимназия №20, МБОУ СОШ №№ 51, 63, 71) реализуется муниципальный проект «Организация инклюзивного образования детей с ограниченными возможностями здоровья в общеобразовательных учреждениях г. Тулы».</w:t>
      </w:r>
    </w:p>
    <w:p w:rsidR="00E56B20" w:rsidRPr="00C571E7" w:rsidRDefault="00E56B20" w:rsidP="00E56B20">
      <w:pPr>
        <w:ind w:firstLine="720"/>
        <w:jc w:val="both"/>
        <w:rPr>
          <w:rFonts w:eastAsia="Calibri"/>
        </w:rPr>
      </w:pPr>
      <w:r w:rsidRPr="00C571E7">
        <w:rPr>
          <w:rFonts w:eastAsia="Calibri"/>
        </w:rPr>
        <w:t>Целью проекта является  создание условий для обучения и социализации детей с ограниченными возможностями здоровья в общеобразовательных учреждениях  города вблизи их места жительства,  отработка  моделей, подходов, технологий обучения и воспитания детей с ограниченными возможностями здоровья.</w:t>
      </w:r>
    </w:p>
    <w:p w:rsidR="00E56B20" w:rsidRPr="00C571E7" w:rsidRDefault="00E56B20" w:rsidP="00E56B20">
      <w:pPr>
        <w:ind w:firstLine="720"/>
        <w:jc w:val="both"/>
        <w:rPr>
          <w:rFonts w:eastAsia="Calibri"/>
        </w:rPr>
      </w:pPr>
      <w:r w:rsidRPr="00C571E7">
        <w:rPr>
          <w:rFonts w:eastAsia="Calibri"/>
        </w:rPr>
        <w:t>Для функционирования Единой информационно-образовательной среды образовательные учреждения города обеспечены:</w:t>
      </w:r>
    </w:p>
    <w:p w:rsidR="00E56B20" w:rsidRPr="00C571E7" w:rsidRDefault="00E56B20" w:rsidP="00E56B20">
      <w:pPr>
        <w:ind w:firstLine="720"/>
        <w:jc w:val="both"/>
        <w:rPr>
          <w:rFonts w:eastAsia="Calibri"/>
        </w:rPr>
      </w:pPr>
      <w:r w:rsidRPr="00C571E7">
        <w:rPr>
          <w:rFonts w:eastAsia="Calibri"/>
        </w:rPr>
        <w:t xml:space="preserve">- электронными учебниками, в том числе с электронными  приложениями;  </w:t>
      </w:r>
    </w:p>
    <w:p w:rsidR="00E56B20" w:rsidRPr="00C571E7" w:rsidRDefault="00E56B20" w:rsidP="00E56B20">
      <w:pPr>
        <w:ind w:firstLine="720"/>
        <w:jc w:val="both"/>
        <w:rPr>
          <w:rFonts w:eastAsia="Calibri"/>
        </w:rPr>
      </w:pPr>
      <w:r w:rsidRPr="00C571E7">
        <w:rPr>
          <w:rFonts w:eastAsia="Calibri"/>
        </w:rPr>
        <w:t>- доступом к печатным и электронным образовательным ресурсам не только в школьных библиотеках, но и в компьютерных классах;</w:t>
      </w:r>
    </w:p>
    <w:p w:rsidR="00E56B20" w:rsidRPr="00C571E7" w:rsidRDefault="00E56B20" w:rsidP="00E56B20">
      <w:pPr>
        <w:ind w:firstLine="720"/>
        <w:jc w:val="both"/>
        <w:rPr>
          <w:rFonts w:eastAsia="Calibri"/>
        </w:rPr>
      </w:pPr>
      <w:r w:rsidRPr="00C571E7">
        <w:rPr>
          <w:rFonts w:eastAsia="Calibri"/>
        </w:rPr>
        <w:t xml:space="preserve"> - наличием персональных компьютеров  (около 7 тысяч единиц) и интерактивных мультимедийных комплексов (более 600 единиц),  используемых в образовательном процессе.</w:t>
      </w:r>
    </w:p>
    <w:p w:rsidR="00E56B20" w:rsidRPr="00C571E7" w:rsidRDefault="00E56B20" w:rsidP="00E56B20">
      <w:pPr>
        <w:ind w:firstLine="720"/>
        <w:jc w:val="both"/>
        <w:rPr>
          <w:rFonts w:eastAsia="Calibri"/>
        </w:rPr>
      </w:pPr>
      <w:r w:rsidRPr="00C571E7">
        <w:rPr>
          <w:rFonts w:eastAsia="Calibri"/>
        </w:rPr>
        <w:t>В образовательный процесс внедрены новые средства и формы обучения, связанные с информационными технологиями.</w:t>
      </w:r>
    </w:p>
    <w:p w:rsidR="00E56B20" w:rsidRPr="00C571E7" w:rsidRDefault="00E56B20" w:rsidP="00BD38B7">
      <w:pPr>
        <w:ind w:firstLine="720"/>
        <w:jc w:val="both"/>
        <w:rPr>
          <w:rFonts w:eastAsia="Calibri"/>
        </w:rPr>
      </w:pPr>
      <w:r w:rsidRPr="00C571E7">
        <w:rPr>
          <w:rFonts w:eastAsia="Calibri"/>
        </w:rPr>
        <w:t xml:space="preserve">В соответствии со статьями 15 и 16 Федерального Закона «Об образовании в Российской Федерации»  в городе Туле реализуется муниципальный проект «Сетевое обучение». В проект вошли 10 школ города -  гимназии № 1, 2, 3, 4, 20, школы - № 22, 28, 34,38, 57.  </w:t>
      </w:r>
    </w:p>
    <w:p w:rsidR="00E56B20" w:rsidRPr="00C571E7" w:rsidRDefault="00E56B20" w:rsidP="00E56B20">
      <w:pPr>
        <w:ind w:firstLine="720"/>
        <w:jc w:val="both"/>
        <w:rPr>
          <w:rFonts w:eastAsia="Calibri"/>
        </w:rPr>
      </w:pPr>
      <w:r w:rsidRPr="00C571E7">
        <w:rPr>
          <w:rFonts w:eastAsia="Calibri"/>
        </w:rPr>
        <w:t xml:space="preserve">Важнейшим социальным требованием, заявленным в «Концепции долгосрочного социально-экономического развития Российской Федерации на период  до 2020 года» является ориентация на качественную образовательную подготовку учащихся. В связи с чем, независимая оценка качества образования способна наиболее наглядно представить объективные данные о состоянии системы образования на различных уровнях  и тенденциях ее развития. </w:t>
      </w:r>
    </w:p>
    <w:p w:rsidR="00E56B20" w:rsidRPr="00C571E7" w:rsidRDefault="00E56B20" w:rsidP="00E56B20">
      <w:pPr>
        <w:ind w:firstLine="720"/>
        <w:jc w:val="both"/>
        <w:rPr>
          <w:rFonts w:eastAsia="Calibri"/>
        </w:rPr>
      </w:pPr>
      <w:r w:rsidRPr="00C571E7">
        <w:rPr>
          <w:rFonts w:eastAsia="Calibri"/>
        </w:rPr>
        <w:t>В 2014  году были созданы Общественные советы по вопросам независимой оценки качества работы образовательных организаций,  проведен мониторинг оценки показателей работы образовательных учреждений по указанным критериям,  по результатам мониторинговых исследований составлен рейтинг образовательных учреждений города Тулы.</w:t>
      </w:r>
    </w:p>
    <w:p w:rsidR="00E56B20" w:rsidRPr="00C571E7" w:rsidRDefault="00E56B20" w:rsidP="00E56B20">
      <w:pPr>
        <w:ind w:firstLine="720"/>
        <w:jc w:val="both"/>
        <w:rPr>
          <w:rFonts w:eastAsia="Calibri"/>
        </w:rPr>
      </w:pPr>
      <w:r w:rsidRPr="00C571E7">
        <w:rPr>
          <w:rFonts w:eastAsia="Calibri"/>
        </w:rPr>
        <w:t>С 1 сентября 2014 года в Тульском ре</w:t>
      </w:r>
      <w:r w:rsidR="00BD38B7" w:rsidRPr="00C571E7">
        <w:rPr>
          <w:rFonts w:eastAsia="Calibri"/>
        </w:rPr>
        <w:t>гионе, в том числе в городе Туле</w:t>
      </w:r>
      <w:r w:rsidRPr="00C571E7">
        <w:rPr>
          <w:rFonts w:eastAsia="Calibri"/>
        </w:rPr>
        <w:t>, функционирует региональная информационно-аналитическая система «Регистр качества образования Тульской области». Внедрение данной системы позволяет сделать открытым и доступным образовательное пространство, получить из системы информацию о качестве образования в образовательных учреждениях, о результатах внутреннего самоанализа, о результатах контрольно-надзорных процедур и др.</w:t>
      </w:r>
    </w:p>
    <w:p w:rsidR="00E56B20" w:rsidRPr="00C571E7" w:rsidRDefault="00E56B20" w:rsidP="00E56B20">
      <w:pPr>
        <w:ind w:firstLine="720"/>
        <w:jc w:val="both"/>
        <w:rPr>
          <w:rFonts w:eastAsia="Calibri"/>
        </w:rPr>
      </w:pPr>
      <w:r w:rsidRPr="00C571E7">
        <w:rPr>
          <w:rFonts w:eastAsia="Calibri"/>
        </w:rPr>
        <w:t>Основным показателем качества образования является результат  государственной итоговой аттестации. В течение 2014 года был проведен комплекс мер, направленных на повышение эффективности результатов итоговой аттестации. Наряду с традиционными формами создан сайт, на котором размещались материалы научно-методических семинаров, мастер-классов, анализы типичных ошибок при выполнении заданий ЕГЭ, происходил обмен мнениями.</w:t>
      </w:r>
    </w:p>
    <w:p w:rsidR="00E56B20" w:rsidRPr="00C571E7" w:rsidRDefault="00E56B20" w:rsidP="00E56B20">
      <w:pPr>
        <w:ind w:firstLine="720"/>
        <w:jc w:val="both"/>
        <w:rPr>
          <w:rFonts w:eastAsia="Calibri"/>
        </w:rPr>
      </w:pPr>
      <w:r w:rsidRPr="00C571E7">
        <w:rPr>
          <w:rFonts w:eastAsia="Calibri"/>
        </w:rPr>
        <w:t>В 2014 году получили аттестат о среднем общем образовании 98,1% (г. Тула) и 99,3% (Ленинский район). В 2014 году результативность ЕГЭ по математике выросла на 4,5%, по русскому языку – на 1,1%.</w:t>
      </w:r>
    </w:p>
    <w:p w:rsidR="00E56B20" w:rsidRPr="00C571E7" w:rsidRDefault="00E56B20" w:rsidP="00E56B20">
      <w:pPr>
        <w:ind w:firstLine="720"/>
        <w:jc w:val="both"/>
        <w:rPr>
          <w:rFonts w:eastAsia="Calibri"/>
        </w:rPr>
      </w:pPr>
      <w:r w:rsidRPr="00C571E7">
        <w:rPr>
          <w:rFonts w:eastAsia="Calibri"/>
        </w:rPr>
        <w:t>Впервые региональными медалями «За особые успехи в учёбе» награждено 318 выпускников. Вручение медалей  состоялось на городском  традиционном мероприятии «Бал медалистов».</w:t>
      </w:r>
    </w:p>
    <w:p w:rsidR="00E56B20" w:rsidRPr="00C571E7" w:rsidRDefault="00E56B20" w:rsidP="00E56B20">
      <w:pPr>
        <w:ind w:firstLine="720"/>
        <w:jc w:val="both"/>
        <w:rPr>
          <w:rFonts w:eastAsia="Calibri"/>
        </w:rPr>
      </w:pPr>
      <w:r w:rsidRPr="00C571E7">
        <w:rPr>
          <w:rFonts w:eastAsia="Calibri"/>
        </w:rPr>
        <w:t>Пять общеобразовательных учреждений города Тулы: лицей № 1,  № 2, гимназия № 1, № 2, № 11, вошли в список ТОП-500 лучших образовательных заведений Российской Федерации.</w:t>
      </w:r>
    </w:p>
    <w:p w:rsidR="00E56B20" w:rsidRPr="00C571E7" w:rsidRDefault="00E56B20" w:rsidP="00E56B20">
      <w:pPr>
        <w:ind w:firstLine="720"/>
        <w:jc w:val="both"/>
        <w:rPr>
          <w:rFonts w:eastAsia="Calibri"/>
        </w:rPr>
      </w:pPr>
      <w:r w:rsidRPr="00C571E7">
        <w:rPr>
          <w:rFonts w:eastAsia="Calibri"/>
        </w:rPr>
        <w:t>В 2014 году большое внимание уделялось работе по развитию патриотического воспитания учащихся. Продолжилась реализация городского  проекта «Память», и  подпроекта   «Школьный музей».</w:t>
      </w:r>
    </w:p>
    <w:p w:rsidR="00E56B20" w:rsidRPr="00C571E7" w:rsidRDefault="00E56B20" w:rsidP="00E56B20">
      <w:pPr>
        <w:ind w:firstLine="720"/>
        <w:jc w:val="both"/>
        <w:rPr>
          <w:rFonts w:eastAsia="Calibri"/>
        </w:rPr>
      </w:pPr>
      <w:r w:rsidRPr="00C571E7">
        <w:rPr>
          <w:rFonts w:eastAsia="Calibri"/>
        </w:rPr>
        <w:t>В настоящее время в системе образования города функционируют  58 музеев, из них 27 музеев боевой славы; 6 музеев имеют звание «Отличный музей».</w:t>
      </w:r>
    </w:p>
    <w:p w:rsidR="00E56B20" w:rsidRPr="00C571E7" w:rsidRDefault="00BD38B7" w:rsidP="00E56B20">
      <w:pPr>
        <w:ind w:firstLine="720"/>
        <w:jc w:val="both"/>
        <w:rPr>
          <w:rFonts w:eastAsia="Calibri"/>
        </w:rPr>
      </w:pPr>
      <w:r w:rsidRPr="00C571E7">
        <w:rPr>
          <w:rFonts w:eastAsia="Calibri"/>
        </w:rPr>
        <w:t xml:space="preserve">  Продолжил свое</w:t>
      </w:r>
      <w:r w:rsidR="00E56B20" w:rsidRPr="00C571E7">
        <w:rPr>
          <w:rFonts w:eastAsia="Calibri"/>
        </w:rPr>
        <w:t xml:space="preserve"> развитие подпроект  «Движение именных школ». На данный момент в нем насчитывается 21 участник.</w:t>
      </w:r>
    </w:p>
    <w:p w:rsidR="00E56B20" w:rsidRPr="00C571E7" w:rsidRDefault="00E56B20" w:rsidP="00E56B20">
      <w:pPr>
        <w:ind w:firstLine="720"/>
        <w:jc w:val="both"/>
        <w:rPr>
          <w:rFonts w:eastAsia="Calibri"/>
        </w:rPr>
      </w:pPr>
      <w:r w:rsidRPr="00C571E7">
        <w:rPr>
          <w:rFonts w:eastAsia="Calibri"/>
        </w:rPr>
        <w:t xml:space="preserve">В целях активизации деятельности по предупреждению детского дорожно-транспортного травматизма в школах на протяжении 2014  года проводилась профилактическая работа в соответствии с планами воспитательной работы школ города. </w:t>
      </w:r>
    </w:p>
    <w:p w:rsidR="00E56B20" w:rsidRPr="00C571E7" w:rsidRDefault="00E56B20" w:rsidP="00E56B20">
      <w:pPr>
        <w:ind w:firstLine="720"/>
        <w:jc w:val="both"/>
        <w:rPr>
          <w:rFonts w:eastAsia="Calibri"/>
        </w:rPr>
      </w:pPr>
      <w:r w:rsidRPr="00C571E7">
        <w:rPr>
          <w:rFonts w:eastAsia="Calibri"/>
        </w:rPr>
        <w:t>В 2014-2015 учебном  году на базе общеобразовательных учреждений  города  созданы  53 отряда ЮИДД,  в  которых  занимаются 723 обучающихся 3-10 классов.</w:t>
      </w:r>
    </w:p>
    <w:p w:rsidR="00E56B20" w:rsidRPr="00C571E7" w:rsidRDefault="00E56B20" w:rsidP="00BD38B7">
      <w:pPr>
        <w:ind w:firstLine="720"/>
        <w:jc w:val="both"/>
        <w:rPr>
          <w:rFonts w:eastAsia="Calibri"/>
        </w:rPr>
      </w:pPr>
      <w:r w:rsidRPr="00C571E7">
        <w:rPr>
          <w:rFonts w:eastAsia="Calibri"/>
        </w:rPr>
        <w:t>В  городе  продолжает</w:t>
      </w:r>
      <w:r w:rsidR="00BD38B7" w:rsidRPr="00C571E7">
        <w:rPr>
          <w:rFonts w:eastAsia="Calibri"/>
        </w:rPr>
        <w:t>ся реализация    проекта  «Одаре</w:t>
      </w:r>
      <w:r w:rsidRPr="00C571E7">
        <w:rPr>
          <w:rFonts w:eastAsia="Calibri"/>
        </w:rPr>
        <w:t>нные дети», который  включает в себя развитие олимпиадного движения, школьных научных обществ, научно-исследовательской деятельности, организацию проведения и участия школьников в интеллектуальных  и творческих  конкурсах различных уровн</w:t>
      </w:r>
      <w:r w:rsidR="00BD38B7" w:rsidRPr="00C571E7">
        <w:rPr>
          <w:rFonts w:eastAsia="Calibri"/>
        </w:rPr>
        <w:t>ей,   поддержка юных дарований.</w:t>
      </w:r>
    </w:p>
    <w:p w:rsidR="00E56B20" w:rsidRPr="00C571E7" w:rsidRDefault="00E56B20" w:rsidP="00E56B20">
      <w:pPr>
        <w:ind w:firstLine="720"/>
        <w:jc w:val="both"/>
        <w:rPr>
          <w:rFonts w:eastAsia="Calibri"/>
        </w:rPr>
      </w:pPr>
      <w:r w:rsidRPr="00C571E7">
        <w:rPr>
          <w:rFonts w:eastAsia="Calibri"/>
        </w:rPr>
        <w:t xml:space="preserve">Муниципальная сеть дошкольного образования охватывает 137 муниципальных образовательных учреждений городского округа, реализующих основную образовательную программу дошкольного образования,  с общим охватом воспитанников - 22168 человека. </w:t>
      </w:r>
    </w:p>
    <w:p w:rsidR="00E56B20" w:rsidRPr="00C571E7" w:rsidRDefault="00E56B20" w:rsidP="00E56B20">
      <w:pPr>
        <w:ind w:firstLine="720"/>
        <w:jc w:val="both"/>
        <w:rPr>
          <w:rFonts w:eastAsia="Calibri"/>
        </w:rPr>
      </w:pPr>
      <w:r w:rsidRPr="00C571E7">
        <w:rPr>
          <w:rFonts w:eastAsia="Calibri"/>
        </w:rPr>
        <w:t>Муниципальная услуга предоставления общедоступного и бесплатного дошкольного образования осуществляется системой «WEB.БАРС. Электронный детский сад» (электронная очередь). На сегодня в электронной очереди включительно до 2017 года зарегистрировано  11673 человека.</w:t>
      </w:r>
    </w:p>
    <w:p w:rsidR="00E56B20" w:rsidRPr="00C571E7" w:rsidRDefault="00E56B20" w:rsidP="00E56B20">
      <w:pPr>
        <w:ind w:firstLine="720"/>
        <w:jc w:val="both"/>
        <w:rPr>
          <w:rFonts w:eastAsia="Calibri"/>
        </w:rPr>
      </w:pPr>
      <w:r w:rsidRPr="00C571E7">
        <w:rPr>
          <w:rFonts w:eastAsia="Calibri"/>
        </w:rPr>
        <w:t xml:space="preserve">Исполняя «майский» Указ Президента Российской Федерации № 599 Федерации от 7 мая 2012 г. «О мерах по реализации государственной политики в области образования и науки», в городе Туле удалось решить вопрос  доступности дошкольного образования для детей в возрасте от 3 до 7 лет. </w:t>
      </w:r>
    </w:p>
    <w:p w:rsidR="00E56B20" w:rsidRPr="00C571E7" w:rsidRDefault="00E56B20" w:rsidP="00E56B20">
      <w:pPr>
        <w:ind w:firstLine="720"/>
        <w:jc w:val="both"/>
        <w:rPr>
          <w:rFonts w:eastAsia="Calibri"/>
        </w:rPr>
      </w:pPr>
      <w:r w:rsidRPr="00C571E7">
        <w:rPr>
          <w:rFonts w:eastAsia="Calibri"/>
        </w:rPr>
        <w:t xml:space="preserve">В результате основного комплектования образовательных учреждений города Тулы, реализующих основную общеобразовательную программу дошкольного образования, на 2014-2015 учебный год, проведенного системой «WEB. БАРС. Электронный детский сад» с 1 по 15 июля 2014 года, и доукомплектования, проведенного в период с 22 августа по 5 декабря 2014 года, обеспечено местами 5325 чел. </w:t>
      </w:r>
    </w:p>
    <w:p w:rsidR="00E56B20" w:rsidRPr="00C571E7" w:rsidRDefault="00E56B20" w:rsidP="00E56B20">
      <w:pPr>
        <w:ind w:firstLine="720"/>
        <w:jc w:val="both"/>
        <w:rPr>
          <w:rFonts w:eastAsia="Calibri"/>
        </w:rPr>
      </w:pPr>
      <w:r w:rsidRPr="00C571E7">
        <w:rPr>
          <w:rFonts w:eastAsia="Calibri"/>
        </w:rPr>
        <w:t>Обеспечение местами детей в дошкольных учреждениях осуществляется за счет выпуска подготовительных групп, возвращения зданий детских садов в систему образования, ремонта неиспользуемых по прямому назначению помещений действующих садов и строительства детских садов.</w:t>
      </w:r>
    </w:p>
    <w:p w:rsidR="00531A62" w:rsidRPr="00C571E7" w:rsidRDefault="00531A62" w:rsidP="00531A62">
      <w:pPr>
        <w:jc w:val="both"/>
        <w:rPr>
          <w:rFonts w:eastAsia="Calibri"/>
        </w:rPr>
      </w:pPr>
      <w:r w:rsidRPr="00C571E7">
        <w:rPr>
          <w:noProof/>
        </w:rPr>
        <w:drawing>
          <wp:inline distT="0" distB="0" distL="0" distR="0">
            <wp:extent cx="5486400" cy="32004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56B20" w:rsidRPr="00C571E7" w:rsidRDefault="00E56B20" w:rsidP="00E56B20">
      <w:pPr>
        <w:ind w:firstLine="720"/>
        <w:jc w:val="both"/>
        <w:rPr>
          <w:rFonts w:eastAsia="Calibri"/>
        </w:rPr>
      </w:pPr>
      <w:r w:rsidRPr="00C571E7">
        <w:rPr>
          <w:rFonts w:eastAsia="Calibri"/>
        </w:rPr>
        <w:t>В городе Туле осуществляется строительство одновременно 4 детских садов на 720 мест.</w:t>
      </w:r>
    </w:p>
    <w:p w:rsidR="00E56B20" w:rsidRPr="00C571E7" w:rsidRDefault="00E56B20" w:rsidP="00E56B20">
      <w:pPr>
        <w:ind w:firstLine="720"/>
        <w:jc w:val="both"/>
        <w:rPr>
          <w:rFonts w:eastAsia="Calibri"/>
        </w:rPr>
      </w:pPr>
      <w:r w:rsidRPr="00C571E7">
        <w:rPr>
          <w:rFonts w:eastAsia="Calibri"/>
        </w:rPr>
        <w:t>После реконструкции введены в эксплуатацию МБДОУ № 22 на 190 мест, МБДОУ № 139 на 120 мест.</w:t>
      </w:r>
    </w:p>
    <w:p w:rsidR="00E56B20" w:rsidRPr="00C571E7" w:rsidRDefault="00E56B20" w:rsidP="00E56B20">
      <w:pPr>
        <w:ind w:firstLine="720"/>
        <w:jc w:val="both"/>
        <w:rPr>
          <w:rFonts w:eastAsia="Calibri"/>
        </w:rPr>
      </w:pPr>
      <w:r w:rsidRPr="00C571E7">
        <w:rPr>
          <w:rFonts w:eastAsia="Calibri"/>
        </w:rPr>
        <w:t>В 2014 году на восстановление 35  групп в действующих садах выделено 83</w:t>
      </w:r>
      <w:r w:rsidR="00BD38B7" w:rsidRPr="00C571E7">
        <w:rPr>
          <w:rFonts w:eastAsia="Calibri"/>
        </w:rPr>
        <w:t>,9 млн.</w:t>
      </w:r>
      <w:r w:rsidRPr="00C571E7">
        <w:rPr>
          <w:rFonts w:eastAsia="Calibri"/>
        </w:rPr>
        <w:t xml:space="preserve"> руб., что позволило предоставить дополнительно 735 мест.  </w:t>
      </w:r>
    </w:p>
    <w:p w:rsidR="00E56B20" w:rsidRPr="00C571E7" w:rsidRDefault="00E56B20" w:rsidP="00323685">
      <w:pPr>
        <w:ind w:firstLine="720"/>
        <w:jc w:val="both"/>
        <w:rPr>
          <w:rFonts w:eastAsia="Calibri"/>
        </w:rPr>
      </w:pPr>
      <w:r w:rsidRPr="00C571E7">
        <w:rPr>
          <w:rFonts w:eastAsia="Calibri"/>
        </w:rPr>
        <w:t>15 декабря 2014 года введены в эксплуатацию дошкольные группы муниципального бюджетного общеобразовательного  учреждения – гимназии № 4 по ул. Поперечная, д.16а в количестве 240 мест.</w:t>
      </w:r>
    </w:p>
    <w:p w:rsidR="00E56B20" w:rsidRPr="00C571E7" w:rsidRDefault="00E56B20" w:rsidP="00E56B20">
      <w:pPr>
        <w:ind w:firstLine="720"/>
        <w:jc w:val="both"/>
        <w:rPr>
          <w:rFonts w:eastAsia="Calibri"/>
        </w:rPr>
      </w:pPr>
      <w:r w:rsidRPr="00C571E7">
        <w:rPr>
          <w:rFonts w:eastAsia="Calibri"/>
        </w:rPr>
        <w:t xml:space="preserve">Указом Президента Российской Федерации 2014 год был объявлен Годом культуры. В Туле особое внимание уделялось модернизации и укреплению материально-технической базы учреждений культуры и дополнительного образования детей. </w:t>
      </w:r>
    </w:p>
    <w:p w:rsidR="00E56B20" w:rsidRPr="00C571E7" w:rsidRDefault="00E56B20" w:rsidP="00E56B20">
      <w:pPr>
        <w:ind w:firstLine="720"/>
        <w:jc w:val="both"/>
        <w:rPr>
          <w:rFonts w:eastAsia="Calibri"/>
        </w:rPr>
      </w:pPr>
      <w:r w:rsidRPr="00C571E7">
        <w:rPr>
          <w:rFonts w:eastAsia="Calibri"/>
        </w:rPr>
        <w:t xml:space="preserve">В 2014 году в бюджете муниципального образования город Тула на отрасль выделено 458,5 млн. руб., что составляет 3,8% от консолидированного бюджета города. По сравнению с 2013 годом бюджет был </w:t>
      </w:r>
      <w:r w:rsidR="00BD38B7" w:rsidRPr="00C571E7">
        <w:rPr>
          <w:rFonts w:eastAsia="Calibri"/>
        </w:rPr>
        <w:t>увеличен на 67</w:t>
      </w:r>
      <w:r w:rsidRPr="00C571E7">
        <w:rPr>
          <w:rFonts w:eastAsia="Calibri"/>
        </w:rPr>
        <w:t xml:space="preserve"> млн. руб.</w:t>
      </w:r>
    </w:p>
    <w:p w:rsidR="00E56B20" w:rsidRPr="00C571E7" w:rsidRDefault="00E56B20" w:rsidP="00E56B20">
      <w:pPr>
        <w:ind w:firstLine="720"/>
        <w:jc w:val="both"/>
        <w:rPr>
          <w:rFonts w:eastAsia="Calibri"/>
        </w:rPr>
      </w:pPr>
      <w:r w:rsidRPr="00C571E7">
        <w:rPr>
          <w:rFonts w:eastAsia="Calibri"/>
        </w:rPr>
        <w:t xml:space="preserve">На проведение ремонтных работ в 2014 году из городского бюджета выделено  28,4 млн. руб. (в 2013 году – 27,1 млн. руб.). Первостепенными стали работы на следующих объектах: </w:t>
      </w:r>
    </w:p>
    <w:p w:rsidR="00E56B20" w:rsidRPr="00C571E7" w:rsidRDefault="00E56B20" w:rsidP="00E56B20">
      <w:pPr>
        <w:ind w:firstLine="720"/>
        <w:jc w:val="both"/>
        <w:rPr>
          <w:rFonts w:eastAsia="Calibri"/>
        </w:rPr>
      </w:pPr>
      <w:r w:rsidRPr="00C571E7">
        <w:rPr>
          <w:rFonts w:eastAsia="Calibri"/>
        </w:rPr>
        <w:t>- МУК «Городской концертный зал» – ремонт зала и фойе;</w:t>
      </w:r>
    </w:p>
    <w:p w:rsidR="00E56B20" w:rsidRPr="00C571E7" w:rsidRDefault="00E56B20" w:rsidP="00E56B20">
      <w:pPr>
        <w:ind w:firstLine="720"/>
        <w:jc w:val="both"/>
        <w:rPr>
          <w:rFonts w:eastAsia="Calibri"/>
        </w:rPr>
      </w:pPr>
      <w:r w:rsidRPr="00C571E7">
        <w:rPr>
          <w:rFonts w:eastAsia="Calibri"/>
        </w:rPr>
        <w:t>- МУК ДК «Косогорец» – ремонт фасада, благоустройство входной группы;</w:t>
      </w:r>
    </w:p>
    <w:p w:rsidR="00E56B20" w:rsidRPr="00C571E7" w:rsidRDefault="00E56B20" w:rsidP="00E56B20">
      <w:pPr>
        <w:ind w:firstLine="720"/>
        <w:jc w:val="both"/>
        <w:rPr>
          <w:rFonts w:eastAsia="Calibri"/>
        </w:rPr>
      </w:pPr>
      <w:r w:rsidRPr="00C571E7">
        <w:rPr>
          <w:rFonts w:eastAsia="Calibri"/>
        </w:rPr>
        <w:t>- Детская школа искусств №4 – ремонт системы отопления, замена окон;</w:t>
      </w:r>
    </w:p>
    <w:p w:rsidR="00E56B20" w:rsidRPr="00C571E7" w:rsidRDefault="00E56B20" w:rsidP="00E56B20">
      <w:pPr>
        <w:ind w:firstLine="720"/>
        <w:jc w:val="both"/>
        <w:rPr>
          <w:rFonts w:eastAsia="Calibri"/>
        </w:rPr>
      </w:pPr>
      <w:r w:rsidRPr="00C571E7">
        <w:rPr>
          <w:rFonts w:eastAsia="Calibri"/>
        </w:rPr>
        <w:t>- МУК ДК «Хомяково» – ремонт  фасада;</w:t>
      </w:r>
    </w:p>
    <w:p w:rsidR="00E56B20" w:rsidRPr="00C571E7" w:rsidRDefault="00E56B20" w:rsidP="00E56B20">
      <w:pPr>
        <w:ind w:firstLine="720"/>
        <w:jc w:val="both"/>
        <w:rPr>
          <w:rFonts w:eastAsia="Calibri"/>
        </w:rPr>
      </w:pPr>
      <w:r w:rsidRPr="00C571E7">
        <w:rPr>
          <w:rFonts w:eastAsia="Calibri"/>
        </w:rPr>
        <w:t>- МУК «Тульская библиотечная система» – введены в действие отремонтированные и оборудованные в соответствии с современными требованиями  модельные библиотеки № 3 и 14.</w:t>
      </w:r>
    </w:p>
    <w:p w:rsidR="00E56B20" w:rsidRPr="00C571E7" w:rsidRDefault="00E56B20" w:rsidP="00E56B20">
      <w:pPr>
        <w:ind w:firstLine="720"/>
        <w:jc w:val="both"/>
        <w:rPr>
          <w:rFonts w:eastAsia="Calibri"/>
        </w:rPr>
      </w:pPr>
      <w:r w:rsidRPr="00C571E7">
        <w:rPr>
          <w:rFonts w:eastAsia="Calibri"/>
        </w:rPr>
        <w:t xml:space="preserve">Приобретено оборудование для домов культуры, музыкальные инструменты для школ искусств, библиобус для Тульской библиотечной системы. На их приобретение в 2014 году из городского бюджета выделено 10,3 млн. руб. </w:t>
      </w:r>
    </w:p>
    <w:p w:rsidR="00E56B20" w:rsidRPr="00C571E7" w:rsidRDefault="00E56B20" w:rsidP="00E56B20">
      <w:pPr>
        <w:ind w:firstLine="720"/>
        <w:jc w:val="both"/>
        <w:rPr>
          <w:rFonts w:eastAsia="Calibri"/>
        </w:rPr>
      </w:pPr>
      <w:r w:rsidRPr="00C571E7">
        <w:rPr>
          <w:rFonts w:eastAsia="Calibri"/>
        </w:rPr>
        <w:t>Из областного бюджета на условиях софинансирования выделены средства на поддержку муниципальных учреждений культуры города в сумме 15,7 млн. руб. (ремонт ДК «Косогорец», ремонт и приобретение кресел для Городского концертного зала).</w:t>
      </w:r>
    </w:p>
    <w:p w:rsidR="00E56B20" w:rsidRPr="00C571E7" w:rsidRDefault="00E56B20" w:rsidP="00E56B20">
      <w:pPr>
        <w:ind w:firstLine="720"/>
        <w:jc w:val="both"/>
        <w:rPr>
          <w:rFonts w:eastAsia="Calibri"/>
        </w:rPr>
      </w:pPr>
      <w:r w:rsidRPr="00C571E7">
        <w:rPr>
          <w:rFonts w:eastAsia="Calibri"/>
        </w:rPr>
        <w:t>На обеспечение доступной среды в отрасли в 2014 году предусмотрено 1,7 млн. руб. Оборудованы пандусы в Городском концертном зале, Тульской библиотечной системе, ДК «Хомяково», Детских школах искусств №1 и №5. Оборудованы туалеты для инвалидов в Городском концертном зале, Детской школе искусств им. Г. Г. Галынина.</w:t>
      </w:r>
    </w:p>
    <w:p w:rsidR="00E56B20" w:rsidRPr="00C571E7" w:rsidRDefault="00E56B20" w:rsidP="00E56B20">
      <w:pPr>
        <w:ind w:firstLine="720"/>
        <w:jc w:val="both"/>
        <w:rPr>
          <w:rFonts w:eastAsia="Calibri"/>
        </w:rPr>
      </w:pPr>
      <w:r w:rsidRPr="00C571E7">
        <w:rPr>
          <w:rFonts w:eastAsia="Calibri"/>
        </w:rPr>
        <w:t>Помимо бюджетного финансирования учреждения культуры получают дополнительные средства от приносящей доход деятельности. От платных услуг и спонсорской помощи учреждения в 2014 году получат 29 млн. руб., что на 6 млн. руб. больше, чем в 2013 году.</w:t>
      </w:r>
    </w:p>
    <w:p w:rsidR="00E56B20" w:rsidRPr="00C571E7" w:rsidRDefault="00E56B20" w:rsidP="00F85944">
      <w:pPr>
        <w:ind w:firstLine="720"/>
        <w:jc w:val="both"/>
        <w:rPr>
          <w:rFonts w:eastAsia="Calibri"/>
        </w:rPr>
      </w:pPr>
      <w:r w:rsidRPr="00C571E7">
        <w:rPr>
          <w:rFonts w:eastAsia="Calibri"/>
        </w:rPr>
        <w:t>Укрепление и модернизация материально-технической базы позволило учреждениям максимально раскрыть свой творческий потенциал, сделать акцент на современные формы и методы работы по организации культурного досуга населения.</w:t>
      </w:r>
    </w:p>
    <w:p w:rsidR="00E56B20" w:rsidRPr="00C571E7" w:rsidRDefault="00E56B20" w:rsidP="00E56B20">
      <w:pPr>
        <w:ind w:firstLine="720"/>
        <w:jc w:val="both"/>
        <w:rPr>
          <w:rFonts w:eastAsia="Calibri"/>
        </w:rPr>
      </w:pPr>
      <w:r w:rsidRPr="00C571E7">
        <w:rPr>
          <w:rFonts w:eastAsia="Calibri"/>
        </w:rPr>
        <w:t xml:space="preserve">Стартовал Год культуры 25 января в Городском концертном зале с открытия большой интерактивной площадки «Город искусств», на которой были представлены все муниципальные учреждения культуры и предоставляемые ими услуги. </w:t>
      </w:r>
    </w:p>
    <w:p w:rsidR="00E56B20" w:rsidRPr="00C571E7" w:rsidRDefault="00E56B20" w:rsidP="00E56B20">
      <w:pPr>
        <w:ind w:firstLine="720"/>
        <w:jc w:val="both"/>
        <w:rPr>
          <w:rFonts w:eastAsia="Calibri"/>
        </w:rPr>
      </w:pPr>
      <w:r w:rsidRPr="00C571E7">
        <w:rPr>
          <w:rFonts w:eastAsia="Calibri"/>
        </w:rPr>
        <w:t>В течение года были реализованы следующие проекты:</w:t>
      </w:r>
    </w:p>
    <w:p w:rsidR="00E56B20" w:rsidRPr="00C571E7" w:rsidRDefault="00E56B20" w:rsidP="00E56B20">
      <w:pPr>
        <w:ind w:firstLine="720"/>
        <w:jc w:val="both"/>
        <w:rPr>
          <w:rFonts w:eastAsia="Calibri"/>
        </w:rPr>
      </w:pPr>
      <w:r w:rsidRPr="00C571E7">
        <w:rPr>
          <w:rFonts w:eastAsia="Calibri"/>
        </w:rPr>
        <w:t xml:space="preserve">проект МУК «Центр культуры и досуга» при поддержке «Тулгорэлектротранса» «Субботняя улитка»; </w:t>
      </w:r>
    </w:p>
    <w:p w:rsidR="00E56B20" w:rsidRPr="00C571E7" w:rsidRDefault="00E56B20" w:rsidP="00E56B20">
      <w:pPr>
        <w:ind w:firstLine="720"/>
        <w:jc w:val="both"/>
        <w:rPr>
          <w:rFonts w:eastAsia="Calibri"/>
        </w:rPr>
      </w:pPr>
      <w:r w:rsidRPr="00C571E7">
        <w:rPr>
          <w:rFonts w:eastAsia="Calibri"/>
        </w:rPr>
        <w:t>проект МУК «Центр культуры и досуга» детский театральный фестиваль «Детские сезоны»;</w:t>
      </w:r>
    </w:p>
    <w:p w:rsidR="00E56B20" w:rsidRPr="00C571E7" w:rsidRDefault="00E56B20" w:rsidP="00E56B20">
      <w:pPr>
        <w:ind w:firstLine="720"/>
        <w:jc w:val="both"/>
        <w:rPr>
          <w:rFonts w:eastAsia="Calibri"/>
        </w:rPr>
      </w:pPr>
      <w:r w:rsidRPr="00C571E7">
        <w:rPr>
          <w:rFonts w:eastAsia="Calibri"/>
        </w:rPr>
        <w:t xml:space="preserve">проект МУК «Дом культуры «Южный» «Зажги свою звезду». </w:t>
      </w:r>
    </w:p>
    <w:p w:rsidR="00E56B20" w:rsidRPr="00C571E7" w:rsidRDefault="00F85944" w:rsidP="00E56B20">
      <w:pPr>
        <w:ind w:firstLine="720"/>
        <w:jc w:val="both"/>
        <w:rPr>
          <w:rFonts w:eastAsia="Calibri"/>
        </w:rPr>
      </w:pPr>
      <w:r w:rsidRPr="00C571E7">
        <w:rPr>
          <w:rFonts w:eastAsia="Calibri"/>
        </w:rPr>
        <w:t>Впервые на базе</w:t>
      </w:r>
      <w:r w:rsidR="00E56B20" w:rsidRPr="00C571E7">
        <w:rPr>
          <w:rFonts w:eastAsia="Calibri"/>
        </w:rPr>
        <w:t xml:space="preserve"> учреждений культуры в Доме культуры и досуга (филиал МУК «Городской концертный зал») реализован проект «Студия фигурного катания «Пируэт». В помещении оборудована площадка с искусственным ледовым покрытием размером 50 кв. м. Шесть раз в неделю здесь занимаются дети в возрасте от 4 до16 лет. В связи с огромной популярностью студии прорабатывается возможность открытия подобных площадок в других муниципальных учреждениях культуры.</w:t>
      </w:r>
    </w:p>
    <w:p w:rsidR="00E56B20" w:rsidRPr="00C571E7" w:rsidRDefault="00E56B20" w:rsidP="00E56B20">
      <w:pPr>
        <w:ind w:firstLine="720"/>
        <w:jc w:val="both"/>
        <w:rPr>
          <w:rFonts w:eastAsia="Calibri"/>
        </w:rPr>
      </w:pPr>
      <w:r w:rsidRPr="00C571E7">
        <w:rPr>
          <w:rFonts w:eastAsia="Calibri"/>
        </w:rPr>
        <w:t xml:space="preserve">Результатом проекта МУК «Городской концертный зал» «Открытый мир классического танца» стали постановки балетов «Щелкунчик», «Золушка», «Золотая классика» на различных концертных площадках города и области. </w:t>
      </w:r>
    </w:p>
    <w:p w:rsidR="00E56B20" w:rsidRPr="00C571E7" w:rsidRDefault="00E56B20" w:rsidP="00E56B20">
      <w:pPr>
        <w:ind w:firstLine="720"/>
        <w:jc w:val="both"/>
        <w:rPr>
          <w:rFonts w:eastAsia="Calibri"/>
        </w:rPr>
      </w:pPr>
      <w:r w:rsidRPr="00C571E7">
        <w:rPr>
          <w:rFonts w:eastAsia="Calibri"/>
        </w:rPr>
        <w:t>С июня 2014 года впервые в нашем городе начала работу  мобильная библиотека «Библиоэкспресс» - проект МУК «Тульская библиотечная система». Основная ее задача – обслуживание населения  в местах,  где нет стационарных библиотек. Библиоэкспресс укомплектован библиотечным фондом: книгами,  журналами, мультимедийными изданиями;  ноутбуком с доступом в Интернет. Благодаря мобильной библиотеке  жители отдаленных уголков города Тулы могут познакомиться с новинками литературы и возможностями Интернета, реализовать одно из  своих гражданских прав – право на свободный доступ к информации. Кроме того, Библиоэкспресс легко доставит книги тем, кому сложно самостоятельно воспользоваться обычной библиотекой, например, пациентам больниц. Воспользовались услугами Библиоэкспресса более 2 000 туляков.</w:t>
      </w:r>
    </w:p>
    <w:p w:rsidR="00E56B20" w:rsidRPr="00C571E7" w:rsidRDefault="00E56B20" w:rsidP="00E56B20">
      <w:pPr>
        <w:ind w:firstLine="720"/>
        <w:jc w:val="both"/>
        <w:rPr>
          <w:rFonts w:eastAsia="Calibri"/>
        </w:rPr>
      </w:pPr>
      <w:r w:rsidRPr="00C571E7">
        <w:rPr>
          <w:rFonts w:eastAsia="Calibri"/>
        </w:rPr>
        <w:t>В целях совершенствования библиотечно-информационного обслуживания населения и создания нового уровня информационных ресурсов на базе интеллект-центра Центральной городской библиотеки им. Л. Н. Толстого (МУК «Тульская библиотечная система») открылась Электронная библиотека. В электронную библиотеку вошли: электронно-библиотечная система «КнигоФонд»,  оцифрованные  краеведческие издания, произведения Л.Н. Толстого, материалы из тульских периодических изданий, книги, представляющие краеведческую ценность. Пользователями Электронной библиотеки стали 800 человек.</w:t>
      </w:r>
    </w:p>
    <w:p w:rsidR="00E56B20" w:rsidRPr="00C571E7" w:rsidRDefault="00E56B20" w:rsidP="00E56B20">
      <w:pPr>
        <w:ind w:firstLine="720"/>
        <w:jc w:val="both"/>
        <w:rPr>
          <w:rFonts w:eastAsia="Calibri"/>
        </w:rPr>
      </w:pPr>
      <w:r w:rsidRPr="00C571E7">
        <w:rPr>
          <w:rFonts w:eastAsia="Calibri"/>
        </w:rPr>
        <w:t>Необходимо сказать и о новом проекте Детской художественной школы им. В. Д. Поленова «Электронный альманах «Водолей». Это художественно-поэтическое интернет-издание пользуется большим успехом у всех подростков, интересующихся мировой и отечественной культурой.</w:t>
      </w:r>
    </w:p>
    <w:p w:rsidR="00E56B20" w:rsidRPr="00C571E7" w:rsidRDefault="00E56B20" w:rsidP="00E56B20">
      <w:pPr>
        <w:ind w:firstLine="720"/>
        <w:jc w:val="both"/>
        <w:rPr>
          <w:rFonts w:eastAsia="Calibri"/>
        </w:rPr>
      </w:pPr>
      <w:r w:rsidRPr="00C571E7">
        <w:rPr>
          <w:rFonts w:eastAsia="Calibri"/>
        </w:rPr>
        <w:t>Качественно новым стал Год культуры для Тульского историко-архитектурного музея (бывший музей «Тульский некрополь»). Музей не только сменил название, расширив таким образом сферу деятельности. Были освоены новые экспозиционные площади (дом 25 и дом 27 по проспекту Ленина), на которых реализованы несколько выставочных проектов:</w:t>
      </w:r>
    </w:p>
    <w:p w:rsidR="00E56B20" w:rsidRPr="00C571E7" w:rsidRDefault="00E56B20" w:rsidP="00E56B20">
      <w:pPr>
        <w:ind w:firstLine="720"/>
        <w:jc w:val="both"/>
        <w:rPr>
          <w:rFonts w:eastAsia="Calibri"/>
        </w:rPr>
      </w:pPr>
      <w:r w:rsidRPr="00C571E7">
        <w:rPr>
          <w:rFonts w:eastAsia="Calibri"/>
        </w:rPr>
        <w:t>- выставка-исследование «История жизни и воскрешения аптекаря Крафта»;</w:t>
      </w:r>
    </w:p>
    <w:p w:rsidR="00E56B20" w:rsidRPr="00C571E7" w:rsidRDefault="00E56B20" w:rsidP="00E56B20">
      <w:pPr>
        <w:ind w:firstLine="720"/>
        <w:jc w:val="both"/>
        <w:rPr>
          <w:rFonts w:eastAsia="Calibri"/>
        </w:rPr>
      </w:pPr>
      <w:r w:rsidRPr="00C571E7">
        <w:rPr>
          <w:rFonts w:eastAsia="Calibri"/>
        </w:rPr>
        <w:t>-  художественно-образовательный проект «Малая теория всего или искусство знать»;</w:t>
      </w:r>
    </w:p>
    <w:p w:rsidR="00E56B20" w:rsidRPr="00C571E7" w:rsidRDefault="00E56B20" w:rsidP="00E56B20">
      <w:pPr>
        <w:ind w:firstLine="720"/>
        <w:jc w:val="both"/>
        <w:rPr>
          <w:rFonts w:eastAsia="Calibri"/>
        </w:rPr>
      </w:pPr>
      <w:r w:rsidRPr="00C571E7">
        <w:rPr>
          <w:rFonts w:eastAsia="Calibri"/>
        </w:rPr>
        <w:t>- постоянная экспозиция «Старая Тульская аптека».</w:t>
      </w:r>
    </w:p>
    <w:p w:rsidR="00E56B20" w:rsidRPr="00C571E7" w:rsidRDefault="00E56B20" w:rsidP="00E56B20">
      <w:pPr>
        <w:ind w:firstLine="720"/>
        <w:jc w:val="both"/>
        <w:rPr>
          <w:rFonts w:eastAsia="Calibri"/>
        </w:rPr>
      </w:pPr>
      <w:r w:rsidRPr="00C571E7">
        <w:rPr>
          <w:rFonts w:eastAsia="Calibri"/>
        </w:rPr>
        <w:t xml:space="preserve">В июне 2014 года стартовал проект МУК «Тульское концертное объединение» «Музыкальная веранда» - концерты для жителей и гостей города на открытых площадках. </w:t>
      </w:r>
    </w:p>
    <w:p w:rsidR="00E56B20" w:rsidRPr="00C571E7" w:rsidRDefault="00E56B20" w:rsidP="00E56B20">
      <w:pPr>
        <w:ind w:firstLine="720"/>
        <w:jc w:val="both"/>
        <w:rPr>
          <w:rFonts w:eastAsia="Calibri"/>
        </w:rPr>
      </w:pPr>
      <w:r w:rsidRPr="00C571E7">
        <w:rPr>
          <w:rFonts w:eastAsia="Calibri"/>
        </w:rPr>
        <w:t>Тульский муниципальный театр «Эрмитаж» в феврале 2014 года принял участие в культурной программе XXII Олимпийских зимних игр в Сочи. Актеры театра «Эрмитаж» приняли участие во встрече олимпийского огня, показали свою программу для гостей Сочи, а так же для спортсменов в Олимпийской деревне «Роза Хутор».</w:t>
      </w:r>
    </w:p>
    <w:p w:rsidR="00E56B20" w:rsidRPr="00C571E7" w:rsidRDefault="00E56B20" w:rsidP="00E56B20">
      <w:pPr>
        <w:ind w:firstLine="720"/>
        <w:jc w:val="both"/>
        <w:rPr>
          <w:rFonts w:eastAsia="Calibri"/>
        </w:rPr>
      </w:pPr>
      <w:r w:rsidRPr="00C571E7">
        <w:rPr>
          <w:rFonts w:eastAsia="Calibri"/>
        </w:rPr>
        <w:t>Расширились творческие и культурные связи муниципальных учреждений культуры, в том числе со странами дальнего зарубежья. В мае состоялся совместный проект Камерного оркестра и Культурного центра республики Корея «Музыка в диалоге культур». В сентябре МУК «Тульская библиотечная система» провела Международный фестиваль поэзии «Литературный перекресток», в котором приняли участие гости из Финляндии. В V Международном Фестивале уличных театров «Театральный дворик» приняли участие более 30 коллективов из России и стран СНГ. В преддверии Нового года театр «Эрмитаж» совместно с театром «Nikoli» из Польши представят тулякам совместный проект «Новогодняя интермедия».</w:t>
      </w:r>
    </w:p>
    <w:p w:rsidR="00E56B20" w:rsidRPr="00C571E7" w:rsidRDefault="00E56B20" w:rsidP="00E56B20">
      <w:pPr>
        <w:ind w:firstLine="720"/>
        <w:jc w:val="both"/>
        <w:rPr>
          <w:rFonts w:eastAsia="Calibri"/>
        </w:rPr>
      </w:pPr>
      <w:r w:rsidRPr="00C571E7">
        <w:rPr>
          <w:rFonts w:eastAsia="Calibri"/>
        </w:rPr>
        <w:t xml:space="preserve">Всего муниципальными учреждениями культуры было проведено более 1500 мероприятий, посвященных Году культуры, на которых побывало в общем суммарном порядке более 500 тысяч человек. </w:t>
      </w:r>
    </w:p>
    <w:p w:rsidR="00E56B20" w:rsidRPr="00C571E7" w:rsidRDefault="00E56B20" w:rsidP="00E56B20">
      <w:pPr>
        <w:ind w:firstLine="720"/>
        <w:jc w:val="both"/>
        <w:rPr>
          <w:rFonts w:eastAsia="Calibri"/>
        </w:rPr>
      </w:pPr>
      <w:r w:rsidRPr="00C571E7">
        <w:rPr>
          <w:rFonts w:eastAsia="Calibri"/>
        </w:rPr>
        <w:t>Одним из самых крупных мероприятий стал XX юбилейный фестиваль творческих коллективов и исполнителей «Отлично, Тула!».</w:t>
      </w:r>
    </w:p>
    <w:p w:rsidR="00E56B20" w:rsidRPr="00C571E7" w:rsidRDefault="00E56B20" w:rsidP="00E56B20">
      <w:pPr>
        <w:ind w:firstLine="720"/>
        <w:jc w:val="both"/>
        <w:rPr>
          <w:rFonts w:eastAsia="Calibri"/>
        </w:rPr>
      </w:pPr>
      <w:r w:rsidRPr="00C571E7">
        <w:rPr>
          <w:rFonts w:eastAsia="Calibri"/>
        </w:rPr>
        <w:t xml:space="preserve">Ежегодный городской рок-фестиваль «Мир без жестокости и насилия» был посвящен Году культуры. </w:t>
      </w:r>
    </w:p>
    <w:p w:rsidR="00E56B20" w:rsidRPr="00C571E7" w:rsidRDefault="00E56B20" w:rsidP="00E56B20">
      <w:pPr>
        <w:ind w:firstLine="720"/>
        <w:jc w:val="both"/>
        <w:rPr>
          <w:rFonts w:eastAsia="Calibri"/>
        </w:rPr>
      </w:pPr>
      <w:r w:rsidRPr="00C571E7">
        <w:rPr>
          <w:rFonts w:eastAsia="Calibri"/>
        </w:rPr>
        <w:t>В День города-2014 муниципальные учреждения культуры решили порадовать туляков особенными программами. Кроме традиционных мероприятий праздника, были организованы тематические флешмобы: «Тульский хоровод», «Время читать», «Против хамства  на дорогах», «Дорога в музей», «За здоровый образ жизни», «Красота спасет мир», «Чистый город», развлекательные программы и концерты на декорированных движущихся платформах. Участниками карнавального шествия стали более 1000 человек, в том числе артисты из Чили, Великобритании, Франции, Португалии, Испании, а так же артисты из 10 городов России.</w:t>
      </w:r>
    </w:p>
    <w:p w:rsidR="00E56B20" w:rsidRPr="00C571E7" w:rsidRDefault="00E56B20" w:rsidP="00E56B20">
      <w:pPr>
        <w:ind w:firstLine="720"/>
        <w:jc w:val="both"/>
        <w:rPr>
          <w:rFonts w:eastAsia="Calibri"/>
        </w:rPr>
      </w:pPr>
      <w:r w:rsidRPr="00C571E7">
        <w:rPr>
          <w:rFonts w:eastAsia="Calibri"/>
        </w:rPr>
        <w:t xml:space="preserve">В Год культуры управление культуры инициировало серию благотворительных акций. В апреле в Городском концертном зале состоялся большой благотворительный концерт «Тула – Крым», в котором приняли участие все лучшие коллективы и исполнители муниципальных учреждений, а также приглашенные артисты. Сбор от концерта направлен в поддержку жителей Крыма. </w:t>
      </w:r>
    </w:p>
    <w:p w:rsidR="00E56B20" w:rsidRPr="00C571E7" w:rsidRDefault="00E56B20" w:rsidP="00E56B20">
      <w:pPr>
        <w:ind w:firstLine="720"/>
        <w:jc w:val="both"/>
        <w:rPr>
          <w:rFonts w:eastAsia="Calibri"/>
        </w:rPr>
      </w:pPr>
      <w:r w:rsidRPr="00C571E7">
        <w:rPr>
          <w:rFonts w:eastAsia="Calibri"/>
        </w:rPr>
        <w:t xml:space="preserve">Учреждения культуры организовали 16 благотворительных концертов для жителей Украины, временно размещенных в нашем городе. </w:t>
      </w:r>
    </w:p>
    <w:p w:rsidR="00E56B20" w:rsidRPr="00C571E7" w:rsidRDefault="00E56B20" w:rsidP="00E56B20">
      <w:pPr>
        <w:ind w:firstLine="720"/>
        <w:jc w:val="both"/>
        <w:rPr>
          <w:rFonts w:eastAsia="Calibri"/>
        </w:rPr>
      </w:pPr>
      <w:r w:rsidRPr="00C571E7">
        <w:rPr>
          <w:rFonts w:eastAsia="Calibri"/>
        </w:rPr>
        <w:t xml:space="preserve">В 2014 году управление культуры перед подведомственными учреждениями поставило задачу особое внимание уделять вовлечению в культурный процесс людей с ограниченными возможностями. </w:t>
      </w:r>
    </w:p>
    <w:p w:rsidR="00E56B20" w:rsidRPr="00C571E7" w:rsidRDefault="00E56B20" w:rsidP="00E56B20">
      <w:pPr>
        <w:ind w:firstLine="720"/>
        <w:jc w:val="both"/>
        <w:rPr>
          <w:rFonts w:eastAsia="Calibri"/>
        </w:rPr>
      </w:pPr>
      <w:r w:rsidRPr="00C571E7">
        <w:rPr>
          <w:rFonts w:eastAsia="Calibri"/>
        </w:rPr>
        <w:t>В феврале на базе МУК «Центр культуры и досуга» совместно с обществом «Свет ты мой» был создан ансамбль танца «Тулица», где девушки в инвалидных колясках успешно осваивают навыки хореографического искусства.</w:t>
      </w:r>
    </w:p>
    <w:p w:rsidR="00E56B20" w:rsidRPr="00C571E7" w:rsidRDefault="00E56B20" w:rsidP="00E56B20">
      <w:pPr>
        <w:ind w:firstLine="720"/>
        <w:jc w:val="both"/>
        <w:rPr>
          <w:rFonts w:eastAsia="Calibri"/>
        </w:rPr>
      </w:pPr>
      <w:r w:rsidRPr="00C571E7">
        <w:rPr>
          <w:rFonts w:eastAsia="Calibri"/>
        </w:rPr>
        <w:t>Детская школа искусств № 6 стала инициатором открытого городского арт-проекта изобразительного и декоративно-прикладного искусства «Лоскутное одеяло талантов», посвященное творчеству детей с ограниченными возможностями.</w:t>
      </w:r>
    </w:p>
    <w:p w:rsidR="00E56B20" w:rsidRPr="00C571E7" w:rsidRDefault="00E56B20" w:rsidP="00E56B20">
      <w:pPr>
        <w:ind w:firstLine="720"/>
        <w:jc w:val="both"/>
        <w:rPr>
          <w:rFonts w:eastAsia="Calibri"/>
        </w:rPr>
      </w:pPr>
      <w:r w:rsidRPr="00C571E7">
        <w:rPr>
          <w:rFonts w:eastAsia="Calibri"/>
        </w:rPr>
        <w:t xml:space="preserve">Эти проекты показали востребованность  в реализации своих талантов у людей с ограниченными возможностями, и необходимость расширения такого опыта. </w:t>
      </w:r>
    </w:p>
    <w:p w:rsidR="00E56B20" w:rsidRPr="00C571E7" w:rsidRDefault="00E56B20" w:rsidP="00E56B20">
      <w:pPr>
        <w:ind w:firstLine="720"/>
        <w:jc w:val="both"/>
        <w:rPr>
          <w:rFonts w:eastAsia="Calibri"/>
        </w:rPr>
      </w:pPr>
      <w:r w:rsidRPr="00C571E7">
        <w:rPr>
          <w:rFonts w:eastAsia="Calibri"/>
        </w:rPr>
        <w:t xml:space="preserve">Одна из важных задач в области культуры – повышение социального статуса и престижа профессионалов, работающих в отрасли, в том числе через действенный механизм поддержки – учреждение грантов. В Год культуры в целях поддержки и развития творческих коллективов администрация города Тулы учредила 3 гранта на реализацию социокультурного проекта и 3 индивидуальных гранта на общую сумму 200 тысяч рублей. </w:t>
      </w:r>
    </w:p>
    <w:p w:rsidR="00E56B20" w:rsidRPr="00C571E7" w:rsidRDefault="00E56B20" w:rsidP="00E56B20">
      <w:pPr>
        <w:ind w:firstLine="720"/>
        <w:jc w:val="both"/>
        <w:rPr>
          <w:rFonts w:eastAsia="Calibri"/>
        </w:rPr>
      </w:pPr>
      <w:r w:rsidRPr="00C571E7">
        <w:rPr>
          <w:rFonts w:eastAsia="Calibri"/>
        </w:rPr>
        <w:t>На средства, полученные за I грант, проект «Городского концертного зала» «Открытый мир классического танца» был представлен в июле на Международном хореографическом фестивале «Потоки танца» в городе Керчь и заложил основу творческих связей с городом-побратимом.</w:t>
      </w:r>
    </w:p>
    <w:p w:rsidR="00E56B20" w:rsidRPr="00C571E7" w:rsidRDefault="00E56B20" w:rsidP="00E56B20">
      <w:pPr>
        <w:ind w:firstLine="720"/>
        <w:jc w:val="both"/>
        <w:rPr>
          <w:rFonts w:eastAsia="Calibri"/>
        </w:rPr>
      </w:pPr>
      <w:r w:rsidRPr="00C571E7">
        <w:rPr>
          <w:rFonts w:eastAsia="Calibri"/>
        </w:rPr>
        <w:t>В 2014 году была продолжена работа по выявлению и поддержке одаренных детей. Проведено 7 городских ежегодных конкурсов и фестивалей среди учащихся школ искусств города Тулы и творческих объединений домов культуры.</w:t>
      </w:r>
    </w:p>
    <w:p w:rsidR="00E56B20" w:rsidRPr="00C571E7" w:rsidRDefault="00E56B20" w:rsidP="00E56B20">
      <w:pPr>
        <w:ind w:firstLine="720"/>
        <w:jc w:val="both"/>
        <w:rPr>
          <w:rFonts w:eastAsia="Calibri"/>
        </w:rPr>
      </w:pPr>
      <w:r w:rsidRPr="00C571E7">
        <w:rPr>
          <w:rFonts w:eastAsia="Calibri"/>
        </w:rPr>
        <w:t xml:space="preserve">Творческие коллективы учреждений дополнительного образования детей и клубных учреждений в 2014 году участвовали в 90 конкурсах различной статусности. Более 280 участников творческих коллективов и исполнителей, участвуя в 17 международных и 14 Всероссийских конкурсах, получили Гран-при и стали лауреатами (страны - Франция, Испания, Польша, Беларусь; города - Москва, Санкт-Петербург, Казань, Сочи, Адлер, Керчь и т.д.). </w:t>
      </w:r>
    </w:p>
    <w:p w:rsidR="00E56B20" w:rsidRPr="00C571E7" w:rsidRDefault="00E56B20" w:rsidP="00E56B20">
      <w:pPr>
        <w:ind w:firstLine="720"/>
        <w:jc w:val="both"/>
        <w:rPr>
          <w:rFonts w:eastAsia="Calibri"/>
        </w:rPr>
      </w:pPr>
      <w:r w:rsidRPr="00C571E7">
        <w:rPr>
          <w:rFonts w:eastAsia="Calibri"/>
        </w:rPr>
        <w:t xml:space="preserve">Впервые в Год культуры пяти лучшим учащимся детских школ искусств была вручена ежегодная городская премия «Волшебный цветок». </w:t>
      </w:r>
    </w:p>
    <w:p w:rsidR="00E56B20" w:rsidRPr="00C571E7" w:rsidRDefault="00E56B20" w:rsidP="00E56B20">
      <w:pPr>
        <w:ind w:firstLine="720"/>
        <w:jc w:val="both"/>
        <w:rPr>
          <w:rFonts w:eastAsia="Calibri"/>
        </w:rPr>
      </w:pPr>
      <w:r w:rsidRPr="00C571E7">
        <w:rPr>
          <w:rFonts w:eastAsia="Calibri"/>
        </w:rPr>
        <w:t xml:space="preserve">Признанием высокого профессионализма и творческого подхода в работе является оценка муниципальных учреждений отрасли культура не только на местном, но и на региональном и всероссийском уровнях. В 2014 году МУК «Городской концертный зал» стал лауреатом регионального этапа Программы «100 лучших товаров России» в номинации «Услуги для населения» за развитие художественного творчества, обеспечение качественных занятий в клубных формированиях и организацию концертной деятельности. </w:t>
      </w:r>
    </w:p>
    <w:p w:rsidR="00E56B20" w:rsidRPr="00C571E7" w:rsidRDefault="00E56B20" w:rsidP="00FF62DE">
      <w:pPr>
        <w:ind w:firstLine="720"/>
        <w:jc w:val="both"/>
        <w:rPr>
          <w:rFonts w:eastAsia="Calibri"/>
        </w:rPr>
      </w:pPr>
      <w:r w:rsidRPr="00C571E7">
        <w:rPr>
          <w:rFonts w:eastAsia="Calibri"/>
        </w:rPr>
        <w:t>Детская школа искусств № 1 вошла в число 50 лучших детских школ искусств России по итогам Всероссийского конкурса «Одаренные дети и молодежь – 2014».</w:t>
      </w:r>
    </w:p>
    <w:p w:rsidR="00E56B20" w:rsidRPr="00C571E7" w:rsidRDefault="00E56B20" w:rsidP="00E56B20">
      <w:pPr>
        <w:pStyle w:val="12"/>
        <w:ind w:left="0" w:firstLine="567"/>
        <w:jc w:val="both"/>
        <w:rPr>
          <w:rFonts w:ascii="Times New Roman" w:eastAsia="Calibri" w:hAnsi="Times New Roman"/>
          <w:sz w:val="24"/>
          <w:szCs w:val="24"/>
        </w:rPr>
      </w:pPr>
      <w:r w:rsidRPr="00C571E7">
        <w:rPr>
          <w:rFonts w:ascii="Times New Roman" w:eastAsia="Calibri" w:hAnsi="Times New Roman"/>
          <w:sz w:val="24"/>
          <w:szCs w:val="24"/>
        </w:rPr>
        <w:t xml:space="preserve">Структура  подведомственных учреждений управления по физической культуре, спорту и молодежной политики администрации города Тулы включает в себя 10 учреждений молодежной политики, 9 учреждений физической культуры и спорта. </w:t>
      </w:r>
    </w:p>
    <w:p w:rsidR="00E56B20" w:rsidRPr="00C571E7" w:rsidRDefault="00E56B20" w:rsidP="00E56B20">
      <w:pPr>
        <w:pStyle w:val="12"/>
        <w:ind w:left="0" w:firstLine="567"/>
        <w:jc w:val="both"/>
        <w:rPr>
          <w:rFonts w:ascii="Times New Roman" w:eastAsia="Calibri" w:hAnsi="Times New Roman"/>
          <w:sz w:val="24"/>
          <w:szCs w:val="24"/>
        </w:rPr>
      </w:pPr>
      <w:r w:rsidRPr="00C571E7">
        <w:rPr>
          <w:rFonts w:ascii="Times New Roman" w:eastAsia="Calibri" w:hAnsi="Times New Roman"/>
          <w:sz w:val="24"/>
          <w:szCs w:val="24"/>
        </w:rPr>
        <w:t>В городе Туле в 2014 году  в сфере физической культуры, спорта и молодежной   политики действовали  муниципальные программы:</w:t>
      </w:r>
    </w:p>
    <w:p w:rsidR="00E56B20" w:rsidRPr="00C571E7" w:rsidRDefault="00E56B20" w:rsidP="00E56B20">
      <w:pPr>
        <w:pStyle w:val="12"/>
        <w:ind w:left="0" w:firstLine="567"/>
        <w:jc w:val="both"/>
        <w:rPr>
          <w:rFonts w:ascii="Times New Roman" w:eastAsia="Calibri" w:hAnsi="Times New Roman"/>
          <w:sz w:val="24"/>
          <w:szCs w:val="24"/>
        </w:rPr>
      </w:pPr>
      <w:r w:rsidRPr="00C571E7">
        <w:rPr>
          <w:rFonts w:ascii="Times New Roman" w:eastAsia="Calibri" w:hAnsi="Times New Roman"/>
          <w:sz w:val="24"/>
          <w:szCs w:val="24"/>
        </w:rPr>
        <w:t>«Развитие физической культуры, спорта и повышение эффективности   реализации молодежной политики»;</w:t>
      </w:r>
    </w:p>
    <w:p w:rsidR="00E56B20" w:rsidRPr="00C571E7" w:rsidRDefault="00E56B20" w:rsidP="00E56B20">
      <w:pPr>
        <w:pStyle w:val="12"/>
        <w:ind w:left="0" w:firstLine="567"/>
        <w:jc w:val="both"/>
        <w:rPr>
          <w:rFonts w:ascii="Times New Roman" w:eastAsia="Calibri" w:hAnsi="Times New Roman"/>
          <w:sz w:val="24"/>
          <w:szCs w:val="24"/>
        </w:rPr>
      </w:pPr>
      <w:r w:rsidRPr="00C571E7">
        <w:rPr>
          <w:rFonts w:ascii="Times New Roman" w:eastAsia="Calibri" w:hAnsi="Times New Roman"/>
          <w:sz w:val="24"/>
          <w:szCs w:val="24"/>
        </w:rPr>
        <w:t>«Обеспечение жильем молодых семей в городе Туле»;</w:t>
      </w:r>
    </w:p>
    <w:p w:rsidR="00E56B20" w:rsidRPr="00C571E7" w:rsidRDefault="00E56B20" w:rsidP="00E56B20">
      <w:pPr>
        <w:pStyle w:val="12"/>
        <w:ind w:left="0" w:firstLine="567"/>
        <w:jc w:val="both"/>
        <w:rPr>
          <w:rFonts w:ascii="Times New Roman" w:eastAsia="Calibri" w:hAnsi="Times New Roman"/>
          <w:sz w:val="24"/>
          <w:szCs w:val="24"/>
        </w:rPr>
      </w:pPr>
      <w:r w:rsidRPr="00C571E7">
        <w:rPr>
          <w:rFonts w:ascii="Times New Roman" w:eastAsia="Calibri" w:hAnsi="Times New Roman"/>
          <w:sz w:val="24"/>
          <w:szCs w:val="24"/>
        </w:rPr>
        <w:t>«Поддержка и развитие территориального общественного самоуправления и общественных объединений в городе Туле»;</w:t>
      </w:r>
    </w:p>
    <w:p w:rsidR="00E56B20" w:rsidRPr="00C571E7" w:rsidRDefault="00E56B20" w:rsidP="00E56B20">
      <w:pPr>
        <w:pStyle w:val="12"/>
        <w:ind w:left="0" w:firstLine="567"/>
        <w:jc w:val="both"/>
        <w:rPr>
          <w:rFonts w:ascii="Times New Roman" w:eastAsia="Calibri" w:hAnsi="Times New Roman"/>
          <w:sz w:val="24"/>
          <w:szCs w:val="24"/>
        </w:rPr>
      </w:pPr>
      <w:r w:rsidRPr="00C571E7">
        <w:rPr>
          <w:rFonts w:ascii="Times New Roman" w:eastAsia="Calibri" w:hAnsi="Times New Roman"/>
          <w:sz w:val="24"/>
          <w:szCs w:val="24"/>
        </w:rPr>
        <w:t>муниципальная долгосрочная целевая программа «Энергосбережение и повышение энергетической эффективности в городе Туле»;</w:t>
      </w:r>
    </w:p>
    <w:p w:rsidR="00E56B20" w:rsidRPr="00C571E7" w:rsidRDefault="00E56B20" w:rsidP="00FF62DE">
      <w:pPr>
        <w:pStyle w:val="12"/>
        <w:ind w:left="0" w:firstLine="567"/>
        <w:jc w:val="both"/>
        <w:rPr>
          <w:rFonts w:ascii="Times New Roman" w:eastAsia="Calibri" w:hAnsi="Times New Roman"/>
          <w:sz w:val="24"/>
          <w:szCs w:val="24"/>
        </w:rPr>
      </w:pPr>
      <w:r w:rsidRPr="00C571E7">
        <w:rPr>
          <w:rFonts w:ascii="Times New Roman" w:eastAsia="Calibri" w:hAnsi="Times New Roman"/>
          <w:sz w:val="24"/>
          <w:szCs w:val="24"/>
        </w:rPr>
        <w:t>«Комплексные меры противодейств</w:t>
      </w:r>
      <w:r w:rsidR="00FF62DE" w:rsidRPr="00C571E7">
        <w:rPr>
          <w:rFonts w:ascii="Times New Roman" w:eastAsia="Calibri" w:hAnsi="Times New Roman"/>
          <w:sz w:val="24"/>
          <w:szCs w:val="24"/>
        </w:rPr>
        <w:t>ия злоупотребления наркотиков».</w:t>
      </w:r>
    </w:p>
    <w:p w:rsidR="00E56B20" w:rsidRPr="00C571E7" w:rsidRDefault="00E56B20" w:rsidP="00E56B20">
      <w:pPr>
        <w:pStyle w:val="12"/>
        <w:ind w:left="0" w:firstLine="567"/>
        <w:jc w:val="both"/>
        <w:rPr>
          <w:rFonts w:ascii="Times New Roman" w:eastAsia="Calibri" w:hAnsi="Times New Roman"/>
          <w:sz w:val="24"/>
          <w:szCs w:val="24"/>
        </w:rPr>
      </w:pPr>
      <w:r w:rsidRPr="00C571E7">
        <w:rPr>
          <w:rFonts w:ascii="Times New Roman" w:eastAsia="Calibri" w:hAnsi="Times New Roman"/>
          <w:sz w:val="24"/>
          <w:szCs w:val="24"/>
        </w:rPr>
        <w:t>На реализацию муниципальной программы «Развитие физической культуры, спорта и повышение реализации молодежной политики на 2014 – 2020 годы» выделено 465</w:t>
      </w:r>
      <w:r w:rsidR="00FF62DE" w:rsidRPr="00C571E7">
        <w:rPr>
          <w:rFonts w:ascii="Times New Roman" w:eastAsia="Calibri" w:hAnsi="Times New Roman"/>
          <w:sz w:val="24"/>
          <w:szCs w:val="24"/>
        </w:rPr>
        <w:t>,4 млн.</w:t>
      </w:r>
      <w:r w:rsidRPr="00C571E7">
        <w:rPr>
          <w:rFonts w:ascii="Times New Roman" w:eastAsia="Calibri" w:hAnsi="Times New Roman"/>
          <w:sz w:val="24"/>
          <w:szCs w:val="24"/>
        </w:rPr>
        <w:t>рублей, в том числе на реализацию подпрограмм:</w:t>
      </w:r>
    </w:p>
    <w:p w:rsidR="00E56B20" w:rsidRPr="00C571E7" w:rsidRDefault="00E56B20" w:rsidP="00E56B20">
      <w:pPr>
        <w:pStyle w:val="12"/>
        <w:ind w:left="0" w:firstLine="567"/>
        <w:jc w:val="both"/>
        <w:rPr>
          <w:rFonts w:ascii="Times New Roman" w:eastAsia="Calibri" w:hAnsi="Times New Roman"/>
          <w:sz w:val="24"/>
          <w:szCs w:val="24"/>
        </w:rPr>
      </w:pPr>
      <w:r w:rsidRPr="00C571E7">
        <w:rPr>
          <w:rFonts w:ascii="Times New Roman" w:eastAsia="Calibri" w:hAnsi="Times New Roman"/>
          <w:sz w:val="24"/>
          <w:szCs w:val="24"/>
        </w:rPr>
        <w:t>«Развитие физической культуры и спорта» - 299</w:t>
      </w:r>
      <w:r w:rsidR="00FF62DE" w:rsidRPr="00C571E7">
        <w:rPr>
          <w:rFonts w:ascii="Times New Roman" w:eastAsia="Calibri" w:hAnsi="Times New Roman"/>
          <w:sz w:val="24"/>
          <w:szCs w:val="24"/>
        </w:rPr>
        <w:t>,6 млн.</w:t>
      </w:r>
      <w:r w:rsidRPr="00C571E7">
        <w:rPr>
          <w:rFonts w:ascii="Times New Roman" w:eastAsia="Calibri" w:hAnsi="Times New Roman"/>
          <w:sz w:val="24"/>
          <w:szCs w:val="24"/>
        </w:rPr>
        <w:t>рублей;</w:t>
      </w:r>
    </w:p>
    <w:p w:rsidR="00E56B20" w:rsidRPr="00C571E7" w:rsidRDefault="00E56B20" w:rsidP="00E56B20">
      <w:pPr>
        <w:pStyle w:val="12"/>
        <w:ind w:left="0" w:firstLine="567"/>
        <w:jc w:val="both"/>
        <w:rPr>
          <w:rFonts w:ascii="Times New Roman" w:eastAsia="Calibri" w:hAnsi="Times New Roman"/>
          <w:sz w:val="24"/>
          <w:szCs w:val="24"/>
        </w:rPr>
      </w:pPr>
      <w:r w:rsidRPr="00C571E7">
        <w:rPr>
          <w:rFonts w:ascii="Times New Roman" w:eastAsia="Calibri" w:hAnsi="Times New Roman"/>
          <w:sz w:val="24"/>
          <w:szCs w:val="24"/>
        </w:rPr>
        <w:t>«Молодежь города Тулы» - 150</w:t>
      </w:r>
      <w:r w:rsidR="00FF62DE" w:rsidRPr="00C571E7">
        <w:rPr>
          <w:rFonts w:ascii="Times New Roman" w:eastAsia="Calibri" w:hAnsi="Times New Roman"/>
          <w:sz w:val="24"/>
          <w:szCs w:val="24"/>
        </w:rPr>
        <w:t>,2 млн.</w:t>
      </w:r>
      <w:r w:rsidRPr="00C571E7">
        <w:rPr>
          <w:rFonts w:ascii="Times New Roman" w:eastAsia="Calibri" w:hAnsi="Times New Roman"/>
          <w:sz w:val="24"/>
          <w:szCs w:val="24"/>
        </w:rPr>
        <w:t xml:space="preserve"> рублей;</w:t>
      </w:r>
    </w:p>
    <w:p w:rsidR="00E56B20" w:rsidRPr="00C571E7" w:rsidRDefault="00E56B20" w:rsidP="00E56B20">
      <w:pPr>
        <w:pStyle w:val="12"/>
        <w:ind w:left="0" w:firstLine="567"/>
        <w:jc w:val="both"/>
        <w:rPr>
          <w:rFonts w:ascii="Times New Roman" w:eastAsia="Calibri" w:hAnsi="Times New Roman"/>
          <w:sz w:val="24"/>
          <w:szCs w:val="24"/>
        </w:rPr>
      </w:pPr>
      <w:r w:rsidRPr="00C571E7">
        <w:rPr>
          <w:rFonts w:ascii="Times New Roman" w:eastAsia="Calibri" w:hAnsi="Times New Roman"/>
          <w:sz w:val="24"/>
          <w:szCs w:val="24"/>
        </w:rPr>
        <w:t>«Обеспечение реализации муниципальной программы  «Развитие физической культуры, спорта и повышение реализации молодежной политики на 2014 – 2020 годы» - 15</w:t>
      </w:r>
      <w:r w:rsidR="00FF62DE" w:rsidRPr="00C571E7">
        <w:rPr>
          <w:rFonts w:ascii="Times New Roman" w:eastAsia="Calibri" w:hAnsi="Times New Roman"/>
          <w:sz w:val="24"/>
          <w:szCs w:val="24"/>
        </w:rPr>
        <w:t>,5 млн.</w:t>
      </w:r>
      <w:r w:rsidRPr="00C571E7">
        <w:rPr>
          <w:rFonts w:ascii="Times New Roman" w:eastAsia="Calibri" w:hAnsi="Times New Roman"/>
          <w:sz w:val="24"/>
          <w:szCs w:val="24"/>
        </w:rPr>
        <w:t>тыс. рублей.</w:t>
      </w:r>
    </w:p>
    <w:p w:rsidR="00E56B20" w:rsidRPr="00C571E7" w:rsidRDefault="00E56B20" w:rsidP="00E56B20">
      <w:pPr>
        <w:pStyle w:val="12"/>
        <w:ind w:left="0" w:firstLine="567"/>
        <w:jc w:val="both"/>
        <w:rPr>
          <w:rFonts w:ascii="Times New Roman" w:eastAsia="Calibri" w:hAnsi="Times New Roman"/>
          <w:sz w:val="24"/>
          <w:szCs w:val="24"/>
        </w:rPr>
      </w:pPr>
      <w:r w:rsidRPr="00C571E7">
        <w:rPr>
          <w:rFonts w:ascii="Times New Roman" w:eastAsia="Calibri" w:hAnsi="Times New Roman"/>
          <w:sz w:val="24"/>
          <w:szCs w:val="24"/>
        </w:rPr>
        <w:t>Исполнение бюджета за 2014 год в учреждениях составило 97,3%.</w:t>
      </w:r>
    </w:p>
    <w:p w:rsidR="00E56B20" w:rsidRPr="00C571E7" w:rsidRDefault="00E56B20" w:rsidP="00E56B20">
      <w:pPr>
        <w:pStyle w:val="12"/>
        <w:ind w:left="0" w:firstLine="567"/>
        <w:jc w:val="both"/>
        <w:rPr>
          <w:rFonts w:ascii="Times New Roman" w:eastAsia="Calibri" w:hAnsi="Times New Roman"/>
          <w:sz w:val="24"/>
          <w:szCs w:val="24"/>
        </w:rPr>
      </w:pPr>
      <w:r w:rsidRPr="00C571E7">
        <w:rPr>
          <w:rFonts w:ascii="Times New Roman" w:eastAsia="Calibri" w:hAnsi="Times New Roman"/>
          <w:sz w:val="24"/>
          <w:szCs w:val="24"/>
        </w:rPr>
        <w:t>Проведение ремонтов и мероприятий по благоустройству:</w:t>
      </w:r>
    </w:p>
    <w:p w:rsidR="00E56B20" w:rsidRPr="00C571E7" w:rsidRDefault="00E56B20" w:rsidP="00E56B20">
      <w:pPr>
        <w:pStyle w:val="12"/>
        <w:ind w:left="0" w:firstLine="567"/>
        <w:jc w:val="both"/>
        <w:rPr>
          <w:rFonts w:ascii="Times New Roman" w:eastAsia="Calibri" w:hAnsi="Times New Roman"/>
          <w:sz w:val="24"/>
          <w:szCs w:val="24"/>
        </w:rPr>
      </w:pPr>
      <w:r w:rsidRPr="00C571E7">
        <w:rPr>
          <w:rFonts w:ascii="Times New Roman" w:eastAsia="Calibri" w:hAnsi="Times New Roman"/>
          <w:sz w:val="24"/>
          <w:szCs w:val="24"/>
        </w:rPr>
        <w:t>в ДЮСШ – выделено 1</w:t>
      </w:r>
      <w:r w:rsidR="00A55B9C" w:rsidRPr="00C571E7">
        <w:rPr>
          <w:rFonts w:ascii="Times New Roman" w:eastAsia="Calibri" w:hAnsi="Times New Roman"/>
          <w:sz w:val="24"/>
          <w:szCs w:val="24"/>
        </w:rPr>
        <w:t>,9 млн.</w:t>
      </w:r>
      <w:r w:rsidRPr="00C571E7">
        <w:rPr>
          <w:rFonts w:ascii="Times New Roman" w:eastAsia="Calibri" w:hAnsi="Times New Roman"/>
          <w:sz w:val="24"/>
          <w:szCs w:val="24"/>
        </w:rPr>
        <w:t xml:space="preserve"> рублей, исполнено 1</w:t>
      </w:r>
      <w:r w:rsidR="005B4AFD" w:rsidRPr="00C571E7">
        <w:rPr>
          <w:rFonts w:ascii="Times New Roman" w:eastAsia="Calibri" w:hAnsi="Times New Roman"/>
          <w:sz w:val="24"/>
          <w:szCs w:val="24"/>
        </w:rPr>
        <w:t>,</w:t>
      </w:r>
      <w:r w:rsidRPr="00C571E7">
        <w:rPr>
          <w:rFonts w:ascii="Times New Roman" w:eastAsia="Calibri" w:hAnsi="Times New Roman"/>
          <w:sz w:val="24"/>
          <w:szCs w:val="24"/>
        </w:rPr>
        <w:t>8</w:t>
      </w:r>
      <w:r w:rsidR="005B4AFD" w:rsidRPr="00C571E7">
        <w:rPr>
          <w:rFonts w:ascii="Times New Roman" w:eastAsia="Calibri" w:hAnsi="Times New Roman"/>
          <w:sz w:val="24"/>
          <w:szCs w:val="24"/>
        </w:rPr>
        <w:t xml:space="preserve"> млн.</w:t>
      </w:r>
      <w:r w:rsidRPr="00C571E7">
        <w:rPr>
          <w:rFonts w:ascii="Times New Roman" w:eastAsia="Calibri" w:hAnsi="Times New Roman"/>
          <w:sz w:val="24"/>
          <w:szCs w:val="24"/>
        </w:rPr>
        <w:t>рублей – 98,8%;</w:t>
      </w:r>
    </w:p>
    <w:p w:rsidR="00E56B20" w:rsidRPr="00C571E7" w:rsidRDefault="00E56B20" w:rsidP="00E56B20">
      <w:pPr>
        <w:pStyle w:val="12"/>
        <w:ind w:left="0" w:firstLine="567"/>
        <w:jc w:val="both"/>
        <w:rPr>
          <w:rFonts w:ascii="Times New Roman" w:eastAsia="Calibri" w:hAnsi="Times New Roman"/>
          <w:sz w:val="24"/>
          <w:szCs w:val="24"/>
        </w:rPr>
      </w:pPr>
      <w:r w:rsidRPr="00C571E7">
        <w:rPr>
          <w:rFonts w:ascii="Times New Roman" w:eastAsia="Calibri" w:hAnsi="Times New Roman"/>
          <w:sz w:val="24"/>
          <w:szCs w:val="24"/>
        </w:rPr>
        <w:t>в учреждениях молодежной политики – выделено 7</w:t>
      </w:r>
      <w:r w:rsidR="005B4AFD" w:rsidRPr="00C571E7">
        <w:rPr>
          <w:rFonts w:ascii="Times New Roman" w:eastAsia="Calibri" w:hAnsi="Times New Roman"/>
          <w:sz w:val="24"/>
          <w:szCs w:val="24"/>
        </w:rPr>
        <w:t>,2 млн.</w:t>
      </w:r>
      <w:r w:rsidRPr="00C571E7">
        <w:rPr>
          <w:rFonts w:ascii="Times New Roman" w:eastAsia="Calibri" w:hAnsi="Times New Roman"/>
          <w:sz w:val="24"/>
          <w:szCs w:val="24"/>
        </w:rPr>
        <w:t>рублей, исполнено 6</w:t>
      </w:r>
      <w:r w:rsidR="005B4AFD" w:rsidRPr="00C571E7">
        <w:rPr>
          <w:rFonts w:ascii="Times New Roman" w:eastAsia="Calibri" w:hAnsi="Times New Roman"/>
          <w:sz w:val="24"/>
          <w:szCs w:val="24"/>
        </w:rPr>
        <w:t>,8 млн.</w:t>
      </w:r>
      <w:r w:rsidRPr="00C571E7">
        <w:rPr>
          <w:rFonts w:ascii="Times New Roman" w:eastAsia="Calibri" w:hAnsi="Times New Roman"/>
          <w:sz w:val="24"/>
          <w:szCs w:val="24"/>
        </w:rPr>
        <w:t>рублей – 94,8%.</w:t>
      </w:r>
    </w:p>
    <w:p w:rsidR="00E56B20" w:rsidRPr="00C571E7" w:rsidRDefault="00E56B20" w:rsidP="00E56B20">
      <w:pPr>
        <w:pStyle w:val="12"/>
        <w:ind w:left="0" w:firstLine="567"/>
        <w:jc w:val="both"/>
        <w:rPr>
          <w:rFonts w:ascii="Times New Roman" w:eastAsia="Calibri" w:hAnsi="Times New Roman"/>
          <w:sz w:val="24"/>
          <w:szCs w:val="24"/>
        </w:rPr>
      </w:pPr>
      <w:r w:rsidRPr="00C571E7">
        <w:rPr>
          <w:rFonts w:ascii="Times New Roman" w:eastAsia="Calibri" w:hAnsi="Times New Roman"/>
          <w:sz w:val="24"/>
          <w:szCs w:val="24"/>
        </w:rPr>
        <w:t xml:space="preserve">На выполнение ремонтов, мероприятий по расконсервации, огнезащитную обработку </w:t>
      </w:r>
      <w:r w:rsidR="005B4AFD" w:rsidRPr="00C571E7">
        <w:rPr>
          <w:rFonts w:ascii="Times New Roman" w:eastAsia="Calibri" w:hAnsi="Times New Roman"/>
          <w:sz w:val="24"/>
          <w:szCs w:val="24"/>
        </w:rPr>
        <w:t>в МБУ «Орленок» израсходовано 2,6 млн.</w:t>
      </w:r>
      <w:r w:rsidRPr="00C571E7">
        <w:rPr>
          <w:rFonts w:ascii="Times New Roman" w:eastAsia="Calibri" w:hAnsi="Times New Roman"/>
          <w:sz w:val="24"/>
          <w:szCs w:val="24"/>
        </w:rPr>
        <w:t>рублей.</w:t>
      </w:r>
    </w:p>
    <w:p w:rsidR="00E56B20" w:rsidRPr="00C571E7" w:rsidRDefault="00E56B20" w:rsidP="00E56B20">
      <w:pPr>
        <w:pStyle w:val="12"/>
        <w:ind w:left="0" w:firstLine="567"/>
        <w:jc w:val="both"/>
        <w:rPr>
          <w:rFonts w:ascii="Times New Roman" w:eastAsia="Calibri" w:hAnsi="Times New Roman"/>
          <w:sz w:val="24"/>
          <w:szCs w:val="24"/>
        </w:rPr>
      </w:pPr>
      <w:r w:rsidRPr="00C571E7">
        <w:rPr>
          <w:rFonts w:ascii="Times New Roman" w:eastAsia="Calibri" w:hAnsi="Times New Roman"/>
          <w:sz w:val="24"/>
          <w:szCs w:val="24"/>
        </w:rPr>
        <w:t>На выполнение дополнительных ремонтных работ в МЦ «Родина» израсходовано 2</w:t>
      </w:r>
      <w:r w:rsidR="00A55B9C" w:rsidRPr="00C571E7">
        <w:rPr>
          <w:rFonts w:ascii="Times New Roman" w:eastAsia="Calibri" w:hAnsi="Times New Roman"/>
          <w:sz w:val="24"/>
          <w:szCs w:val="24"/>
        </w:rPr>
        <w:t>,3 млн.</w:t>
      </w:r>
      <w:r w:rsidRPr="00C571E7">
        <w:rPr>
          <w:rFonts w:ascii="Times New Roman" w:eastAsia="Calibri" w:hAnsi="Times New Roman"/>
          <w:sz w:val="24"/>
          <w:szCs w:val="24"/>
        </w:rPr>
        <w:t xml:space="preserve"> рублей (в том числе ремонт коридора, зрительного зала, входных групп).</w:t>
      </w:r>
    </w:p>
    <w:p w:rsidR="00E56B20" w:rsidRPr="00C571E7" w:rsidRDefault="00E56B20" w:rsidP="00E56B20">
      <w:pPr>
        <w:pStyle w:val="12"/>
        <w:ind w:left="0" w:firstLine="567"/>
        <w:jc w:val="both"/>
        <w:rPr>
          <w:rFonts w:ascii="Times New Roman" w:eastAsia="Calibri" w:hAnsi="Times New Roman"/>
          <w:sz w:val="24"/>
          <w:szCs w:val="24"/>
        </w:rPr>
      </w:pPr>
      <w:r w:rsidRPr="00C571E7">
        <w:rPr>
          <w:rFonts w:ascii="Times New Roman" w:eastAsia="Calibri" w:hAnsi="Times New Roman"/>
          <w:sz w:val="24"/>
          <w:szCs w:val="24"/>
        </w:rPr>
        <w:t>Проведение мероприятий для детей и молодежи:</w:t>
      </w:r>
    </w:p>
    <w:p w:rsidR="00E56B20" w:rsidRPr="00C571E7" w:rsidRDefault="00E56B20" w:rsidP="00E56B20">
      <w:pPr>
        <w:pStyle w:val="12"/>
        <w:ind w:left="0" w:firstLine="567"/>
        <w:jc w:val="both"/>
        <w:rPr>
          <w:rFonts w:ascii="Times New Roman" w:eastAsia="Calibri" w:hAnsi="Times New Roman"/>
          <w:sz w:val="24"/>
          <w:szCs w:val="24"/>
        </w:rPr>
      </w:pPr>
      <w:r w:rsidRPr="00C571E7">
        <w:rPr>
          <w:rFonts w:ascii="Times New Roman" w:eastAsia="Calibri" w:hAnsi="Times New Roman"/>
          <w:sz w:val="24"/>
          <w:szCs w:val="24"/>
        </w:rPr>
        <w:t>городские мероприятия – выделено 3</w:t>
      </w:r>
      <w:r w:rsidR="005B4AFD" w:rsidRPr="00C571E7">
        <w:rPr>
          <w:rFonts w:ascii="Times New Roman" w:eastAsia="Calibri" w:hAnsi="Times New Roman"/>
          <w:sz w:val="24"/>
          <w:szCs w:val="24"/>
        </w:rPr>
        <w:t>,9 млн.</w:t>
      </w:r>
      <w:r w:rsidRPr="00C571E7">
        <w:rPr>
          <w:rFonts w:ascii="Times New Roman" w:eastAsia="Calibri" w:hAnsi="Times New Roman"/>
          <w:sz w:val="24"/>
          <w:szCs w:val="24"/>
        </w:rPr>
        <w:t>рублей, исполнено 3</w:t>
      </w:r>
      <w:r w:rsidR="005B4AFD" w:rsidRPr="00C571E7">
        <w:rPr>
          <w:rFonts w:ascii="Times New Roman" w:eastAsia="Calibri" w:hAnsi="Times New Roman"/>
          <w:sz w:val="24"/>
          <w:szCs w:val="24"/>
        </w:rPr>
        <w:t>,8 млн.</w:t>
      </w:r>
      <w:r w:rsidRPr="00C571E7">
        <w:rPr>
          <w:rFonts w:ascii="Times New Roman" w:eastAsia="Calibri" w:hAnsi="Times New Roman"/>
          <w:sz w:val="24"/>
          <w:szCs w:val="24"/>
        </w:rPr>
        <w:t xml:space="preserve"> рублей – 99,2%;</w:t>
      </w:r>
    </w:p>
    <w:p w:rsidR="00E56B20" w:rsidRPr="00C571E7" w:rsidRDefault="00E56B20" w:rsidP="00E56B20">
      <w:pPr>
        <w:pStyle w:val="12"/>
        <w:ind w:left="0" w:firstLine="567"/>
        <w:jc w:val="both"/>
        <w:rPr>
          <w:rFonts w:ascii="Times New Roman" w:eastAsia="Calibri" w:hAnsi="Times New Roman"/>
          <w:sz w:val="24"/>
          <w:szCs w:val="24"/>
        </w:rPr>
      </w:pPr>
      <w:r w:rsidRPr="00C571E7">
        <w:rPr>
          <w:rFonts w:ascii="Times New Roman" w:eastAsia="Calibri" w:hAnsi="Times New Roman"/>
          <w:sz w:val="24"/>
          <w:szCs w:val="24"/>
        </w:rPr>
        <w:t>организация деятельности патриотических объединений – выделено 292,1 тыс. рублей, исполнено 291,8 тыс. рублей – 99,9%</w:t>
      </w:r>
    </w:p>
    <w:p w:rsidR="00E56B20" w:rsidRPr="00C571E7" w:rsidRDefault="00E56B20" w:rsidP="00E56B20">
      <w:pPr>
        <w:pStyle w:val="12"/>
        <w:ind w:left="0" w:firstLine="567"/>
        <w:jc w:val="both"/>
        <w:rPr>
          <w:rFonts w:ascii="Times New Roman" w:eastAsia="Calibri" w:hAnsi="Times New Roman"/>
          <w:sz w:val="24"/>
          <w:szCs w:val="24"/>
        </w:rPr>
      </w:pPr>
      <w:r w:rsidRPr="00C571E7">
        <w:rPr>
          <w:rFonts w:ascii="Times New Roman" w:eastAsia="Calibri" w:hAnsi="Times New Roman"/>
          <w:sz w:val="24"/>
          <w:szCs w:val="24"/>
        </w:rPr>
        <w:t>реализация мероприятий программы «Комплексные меры противодействия злоупотреблен</w:t>
      </w:r>
      <w:r w:rsidR="00395D88" w:rsidRPr="00C571E7">
        <w:rPr>
          <w:rFonts w:ascii="Times New Roman" w:eastAsia="Calibri" w:hAnsi="Times New Roman"/>
          <w:sz w:val="24"/>
          <w:szCs w:val="24"/>
        </w:rPr>
        <w:t>ия наркотиков» – выделено  650</w:t>
      </w:r>
      <w:r w:rsidRPr="00C571E7">
        <w:rPr>
          <w:rFonts w:ascii="Times New Roman" w:eastAsia="Calibri" w:hAnsi="Times New Roman"/>
          <w:sz w:val="24"/>
          <w:szCs w:val="24"/>
        </w:rPr>
        <w:t xml:space="preserve"> тыс. рублей, исполнено 630,7 тыс. рублей – 97%;</w:t>
      </w:r>
    </w:p>
    <w:p w:rsidR="00E56B20" w:rsidRPr="00C571E7" w:rsidRDefault="00E56B20" w:rsidP="00E56B20">
      <w:pPr>
        <w:pStyle w:val="12"/>
        <w:ind w:left="0" w:firstLine="567"/>
        <w:jc w:val="both"/>
        <w:rPr>
          <w:rFonts w:ascii="Times New Roman" w:eastAsia="Calibri" w:hAnsi="Times New Roman"/>
          <w:sz w:val="24"/>
          <w:szCs w:val="24"/>
        </w:rPr>
      </w:pPr>
      <w:r w:rsidRPr="00C571E7">
        <w:rPr>
          <w:rFonts w:ascii="Times New Roman" w:eastAsia="Calibri" w:hAnsi="Times New Roman"/>
          <w:sz w:val="24"/>
          <w:szCs w:val="24"/>
        </w:rPr>
        <w:t>выплата именной стипендии администрации г</w:t>
      </w:r>
      <w:r w:rsidR="00E21D84" w:rsidRPr="00C571E7">
        <w:rPr>
          <w:rFonts w:ascii="Times New Roman" w:eastAsia="Calibri" w:hAnsi="Times New Roman"/>
          <w:sz w:val="24"/>
          <w:szCs w:val="24"/>
        </w:rPr>
        <w:t>орода Тулы – выделено 304</w:t>
      </w:r>
      <w:r w:rsidRPr="00C571E7">
        <w:rPr>
          <w:rFonts w:ascii="Times New Roman" w:eastAsia="Calibri" w:hAnsi="Times New Roman"/>
          <w:sz w:val="24"/>
          <w:szCs w:val="24"/>
        </w:rPr>
        <w:t xml:space="preserve"> тыс. руб., выплачено, в соотв</w:t>
      </w:r>
      <w:r w:rsidR="00E21D84" w:rsidRPr="00C571E7">
        <w:rPr>
          <w:rFonts w:ascii="Times New Roman" w:eastAsia="Calibri" w:hAnsi="Times New Roman"/>
          <w:sz w:val="24"/>
          <w:szCs w:val="24"/>
        </w:rPr>
        <w:t>етствии с постановлением – 294</w:t>
      </w:r>
      <w:r w:rsidRPr="00C571E7">
        <w:rPr>
          <w:rFonts w:ascii="Times New Roman" w:eastAsia="Calibri" w:hAnsi="Times New Roman"/>
          <w:sz w:val="24"/>
          <w:szCs w:val="24"/>
        </w:rPr>
        <w:t xml:space="preserve"> тыс. рублей – 96,7%.</w:t>
      </w:r>
    </w:p>
    <w:p w:rsidR="00E56B20" w:rsidRPr="00C571E7" w:rsidRDefault="00E56B20" w:rsidP="00E56B20">
      <w:pPr>
        <w:pStyle w:val="12"/>
        <w:ind w:left="0" w:firstLine="567"/>
        <w:jc w:val="both"/>
        <w:rPr>
          <w:rFonts w:ascii="Times New Roman" w:eastAsia="Calibri" w:hAnsi="Times New Roman"/>
          <w:sz w:val="24"/>
          <w:szCs w:val="24"/>
        </w:rPr>
      </w:pPr>
      <w:r w:rsidRPr="00C571E7">
        <w:rPr>
          <w:rFonts w:ascii="Times New Roman" w:eastAsia="Calibri" w:hAnsi="Times New Roman"/>
          <w:sz w:val="24"/>
          <w:szCs w:val="24"/>
        </w:rPr>
        <w:t>Проведение спортивно-массовых мероприятий – выделено 5752,0 тыс. рублей, исполнение составило 5</w:t>
      </w:r>
      <w:r w:rsidR="00E21D84" w:rsidRPr="00C571E7">
        <w:rPr>
          <w:rFonts w:ascii="Times New Roman" w:eastAsia="Calibri" w:hAnsi="Times New Roman"/>
          <w:sz w:val="24"/>
          <w:szCs w:val="24"/>
        </w:rPr>
        <w:t>, 1 млн.</w:t>
      </w:r>
      <w:r w:rsidRPr="00C571E7">
        <w:rPr>
          <w:rFonts w:ascii="Times New Roman" w:eastAsia="Calibri" w:hAnsi="Times New Roman"/>
          <w:sz w:val="24"/>
          <w:szCs w:val="24"/>
        </w:rPr>
        <w:t xml:space="preserve"> рублей – 89,3%.</w:t>
      </w:r>
    </w:p>
    <w:p w:rsidR="00E56B20" w:rsidRPr="00C571E7" w:rsidRDefault="00E56B20" w:rsidP="00E56B20">
      <w:pPr>
        <w:pStyle w:val="12"/>
        <w:ind w:left="0" w:firstLine="567"/>
        <w:jc w:val="both"/>
        <w:rPr>
          <w:rFonts w:ascii="Times New Roman" w:eastAsia="Calibri" w:hAnsi="Times New Roman"/>
          <w:sz w:val="24"/>
          <w:szCs w:val="24"/>
        </w:rPr>
      </w:pPr>
      <w:r w:rsidRPr="00C571E7">
        <w:rPr>
          <w:rFonts w:ascii="Times New Roman" w:eastAsia="Calibri" w:hAnsi="Times New Roman"/>
          <w:sz w:val="24"/>
          <w:szCs w:val="24"/>
        </w:rPr>
        <w:t>На реализацию программы «Поддержка и развитие территориального общественного самоуправления и  обществе</w:t>
      </w:r>
      <w:r w:rsidR="00E21D84" w:rsidRPr="00C571E7">
        <w:rPr>
          <w:rFonts w:ascii="Times New Roman" w:eastAsia="Calibri" w:hAnsi="Times New Roman"/>
          <w:sz w:val="24"/>
          <w:szCs w:val="24"/>
        </w:rPr>
        <w:t>нных объединений» выделено 750</w:t>
      </w:r>
      <w:r w:rsidRPr="00C571E7">
        <w:rPr>
          <w:rFonts w:ascii="Times New Roman" w:eastAsia="Calibri" w:hAnsi="Times New Roman"/>
          <w:sz w:val="24"/>
          <w:szCs w:val="24"/>
        </w:rPr>
        <w:t xml:space="preserve"> тыс. рублей, исполнение – 100%.</w:t>
      </w:r>
    </w:p>
    <w:p w:rsidR="00E56B20" w:rsidRPr="00C571E7" w:rsidRDefault="00E56B20" w:rsidP="00E56B20">
      <w:pPr>
        <w:pStyle w:val="12"/>
        <w:ind w:left="0" w:firstLine="567"/>
        <w:jc w:val="both"/>
        <w:rPr>
          <w:rFonts w:ascii="Times New Roman" w:eastAsia="Calibri" w:hAnsi="Times New Roman"/>
          <w:sz w:val="24"/>
          <w:szCs w:val="24"/>
        </w:rPr>
      </w:pPr>
      <w:r w:rsidRPr="00C571E7">
        <w:rPr>
          <w:rFonts w:ascii="Times New Roman" w:eastAsia="Calibri" w:hAnsi="Times New Roman"/>
          <w:sz w:val="24"/>
          <w:szCs w:val="24"/>
        </w:rPr>
        <w:t>На проведение оздоровительной кампании выделено 36</w:t>
      </w:r>
      <w:r w:rsidR="00E21D84" w:rsidRPr="00C571E7">
        <w:rPr>
          <w:rFonts w:ascii="Times New Roman" w:eastAsia="Calibri" w:hAnsi="Times New Roman"/>
          <w:sz w:val="24"/>
          <w:szCs w:val="24"/>
        </w:rPr>
        <w:t>,8 млн.</w:t>
      </w:r>
      <w:r w:rsidRPr="00C571E7">
        <w:rPr>
          <w:rFonts w:ascii="Times New Roman" w:eastAsia="Calibri" w:hAnsi="Times New Roman"/>
          <w:sz w:val="24"/>
          <w:szCs w:val="24"/>
        </w:rPr>
        <w:t xml:space="preserve"> рублей, в том числе город – 8</w:t>
      </w:r>
      <w:r w:rsidR="00E21D84" w:rsidRPr="00C571E7">
        <w:rPr>
          <w:rFonts w:ascii="Times New Roman" w:eastAsia="Calibri" w:hAnsi="Times New Roman"/>
          <w:sz w:val="24"/>
          <w:szCs w:val="24"/>
        </w:rPr>
        <w:t xml:space="preserve">,7 млн. </w:t>
      </w:r>
      <w:r w:rsidRPr="00C571E7">
        <w:rPr>
          <w:rFonts w:ascii="Times New Roman" w:eastAsia="Calibri" w:hAnsi="Times New Roman"/>
          <w:sz w:val="24"/>
          <w:szCs w:val="24"/>
        </w:rPr>
        <w:t>рублей, область – 28</w:t>
      </w:r>
      <w:r w:rsidR="00E21D84" w:rsidRPr="00C571E7">
        <w:rPr>
          <w:rFonts w:ascii="Times New Roman" w:eastAsia="Calibri" w:hAnsi="Times New Roman"/>
          <w:sz w:val="24"/>
          <w:szCs w:val="24"/>
        </w:rPr>
        <w:t>, 1 млн.</w:t>
      </w:r>
      <w:r w:rsidRPr="00C571E7">
        <w:rPr>
          <w:rFonts w:ascii="Times New Roman" w:eastAsia="Calibri" w:hAnsi="Times New Roman"/>
          <w:sz w:val="24"/>
          <w:szCs w:val="24"/>
        </w:rPr>
        <w:t xml:space="preserve"> рублей. Исполнение составило 100%</w:t>
      </w:r>
    </w:p>
    <w:p w:rsidR="00E56B20" w:rsidRPr="00C571E7" w:rsidRDefault="00E56B20" w:rsidP="00E56B20">
      <w:pPr>
        <w:pStyle w:val="12"/>
        <w:ind w:left="0" w:firstLine="567"/>
        <w:jc w:val="both"/>
        <w:rPr>
          <w:rFonts w:ascii="Times New Roman" w:eastAsia="Calibri" w:hAnsi="Times New Roman"/>
          <w:sz w:val="24"/>
          <w:szCs w:val="24"/>
        </w:rPr>
      </w:pPr>
      <w:r w:rsidRPr="00C571E7">
        <w:rPr>
          <w:rFonts w:ascii="Times New Roman" w:eastAsia="Calibri" w:hAnsi="Times New Roman"/>
          <w:sz w:val="24"/>
          <w:szCs w:val="24"/>
        </w:rPr>
        <w:t>На реализацию подпрограммы выделено всего 65</w:t>
      </w:r>
      <w:r w:rsidR="00E21D84" w:rsidRPr="00C571E7">
        <w:rPr>
          <w:rFonts w:ascii="Times New Roman" w:eastAsia="Calibri" w:hAnsi="Times New Roman"/>
          <w:sz w:val="24"/>
          <w:szCs w:val="24"/>
        </w:rPr>
        <w:t>,6 млн.</w:t>
      </w:r>
      <w:r w:rsidRPr="00C571E7">
        <w:rPr>
          <w:rFonts w:ascii="Times New Roman" w:eastAsia="Calibri" w:hAnsi="Times New Roman"/>
          <w:sz w:val="24"/>
          <w:szCs w:val="24"/>
        </w:rPr>
        <w:t>рублей, в том числе город – 29</w:t>
      </w:r>
      <w:r w:rsidR="00E21D84" w:rsidRPr="00C571E7">
        <w:rPr>
          <w:rFonts w:ascii="Times New Roman" w:eastAsia="Calibri" w:hAnsi="Times New Roman"/>
          <w:sz w:val="24"/>
          <w:szCs w:val="24"/>
        </w:rPr>
        <w:t>, 4 млн.</w:t>
      </w:r>
      <w:r w:rsidRPr="00C571E7">
        <w:rPr>
          <w:rFonts w:ascii="Times New Roman" w:eastAsia="Calibri" w:hAnsi="Times New Roman"/>
          <w:sz w:val="24"/>
          <w:szCs w:val="24"/>
        </w:rPr>
        <w:t>рублей (исполнение 99,5%), область – 649,7 тыс. рублей (исполнение 81,2%).</w:t>
      </w:r>
    </w:p>
    <w:p w:rsidR="00E56B20" w:rsidRPr="00C571E7" w:rsidRDefault="00E56B20" w:rsidP="00E21D84">
      <w:pPr>
        <w:pStyle w:val="12"/>
        <w:ind w:left="0" w:firstLine="567"/>
        <w:jc w:val="both"/>
        <w:rPr>
          <w:rFonts w:ascii="Times New Roman" w:eastAsia="Calibri" w:hAnsi="Times New Roman"/>
          <w:sz w:val="24"/>
          <w:szCs w:val="24"/>
        </w:rPr>
      </w:pPr>
      <w:r w:rsidRPr="00C571E7">
        <w:rPr>
          <w:rFonts w:ascii="Times New Roman" w:eastAsia="Calibri" w:hAnsi="Times New Roman"/>
          <w:sz w:val="24"/>
          <w:szCs w:val="24"/>
        </w:rPr>
        <w:t>В 2014 году обладателями свидетельств о праве на получение социальной выплаты в рамках подпрограммы «Обеспечение жильем молодых семей в городе Туле на период 2014-2020 годы» муниципальной программы «Обеспечение доступным, комфортным жильем и повышение качества жилищного фонда населения муниципального образования город Тула на период 2014-2020 годы» стали 63 молодые семьи. Жилищные условия улучшили 95 молодых семей. Им было перечислено 58</w:t>
      </w:r>
      <w:r w:rsidR="00E21D84" w:rsidRPr="00C571E7">
        <w:rPr>
          <w:rFonts w:ascii="Times New Roman" w:eastAsia="Calibri" w:hAnsi="Times New Roman"/>
          <w:sz w:val="24"/>
          <w:szCs w:val="24"/>
        </w:rPr>
        <w:t>,8 млн.</w:t>
      </w:r>
      <w:r w:rsidRPr="00C571E7">
        <w:rPr>
          <w:rFonts w:ascii="Times New Roman" w:eastAsia="Calibri" w:hAnsi="Times New Roman"/>
          <w:sz w:val="24"/>
          <w:szCs w:val="24"/>
        </w:rPr>
        <w:t xml:space="preserve"> рублей, в том числе: 28</w:t>
      </w:r>
      <w:r w:rsidR="00E21D84" w:rsidRPr="00C571E7">
        <w:rPr>
          <w:rFonts w:ascii="Times New Roman" w:eastAsia="Calibri" w:hAnsi="Times New Roman"/>
          <w:sz w:val="24"/>
          <w:szCs w:val="24"/>
        </w:rPr>
        <w:t>,9 млн.</w:t>
      </w:r>
      <w:r w:rsidRPr="00C571E7">
        <w:rPr>
          <w:rFonts w:ascii="Times New Roman" w:eastAsia="Calibri" w:hAnsi="Times New Roman"/>
          <w:sz w:val="24"/>
          <w:szCs w:val="24"/>
        </w:rPr>
        <w:t>рублей из федерального бюджета, 649,6 тыс. рублей из бюджета Тульской области и 28</w:t>
      </w:r>
      <w:r w:rsidR="00E21D84" w:rsidRPr="00C571E7">
        <w:rPr>
          <w:rFonts w:ascii="Times New Roman" w:eastAsia="Calibri" w:hAnsi="Times New Roman"/>
          <w:sz w:val="24"/>
          <w:szCs w:val="24"/>
        </w:rPr>
        <w:t>,9 млн.</w:t>
      </w:r>
      <w:r w:rsidRPr="00C571E7">
        <w:rPr>
          <w:rFonts w:ascii="Times New Roman" w:eastAsia="Calibri" w:hAnsi="Times New Roman"/>
          <w:sz w:val="24"/>
          <w:szCs w:val="24"/>
        </w:rPr>
        <w:t>рублей из бюджета города Тулы. В 2015 году планируется предоставить социальные выплаты 120 молодым семьям на общую сумму 60</w:t>
      </w:r>
      <w:r w:rsidR="00E21D84" w:rsidRPr="00C571E7">
        <w:rPr>
          <w:rFonts w:ascii="Times New Roman" w:eastAsia="Calibri" w:hAnsi="Times New Roman"/>
          <w:sz w:val="24"/>
          <w:szCs w:val="24"/>
        </w:rPr>
        <w:t xml:space="preserve"> млн.</w:t>
      </w:r>
      <w:r w:rsidRPr="00C571E7">
        <w:rPr>
          <w:rFonts w:ascii="Times New Roman" w:eastAsia="Calibri" w:hAnsi="Times New Roman"/>
          <w:sz w:val="24"/>
          <w:szCs w:val="24"/>
        </w:rPr>
        <w:t>рублей.</w:t>
      </w:r>
    </w:p>
    <w:p w:rsidR="00E56B20" w:rsidRPr="00C571E7" w:rsidRDefault="00E56B20" w:rsidP="00E56B20">
      <w:pPr>
        <w:pStyle w:val="12"/>
        <w:ind w:left="0" w:firstLine="567"/>
        <w:jc w:val="both"/>
        <w:rPr>
          <w:rFonts w:ascii="Times New Roman" w:eastAsia="Calibri" w:hAnsi="Times New Roman"/>
          <w:sz w:val="24"/>
          <w:szCs w:val="24"/>
        </w:rPr>
      </w:pPr>
      <w:r w:rsidRPr="00C571E7">
        <w:rPr>
          <w:rFonts w:ascii="Times New Roman" w:eastAsia="Calibri" w:hAnsi="Times New Roman"/>
          <w:sz w:val="24"/>
          <w:szCs w:val="24"/>
        </w:rPr>
        <w:t>Итоги детской оздоровительной кампании 2014 года в муниципальном образовании город Тула показали, что всего в летний период  прошлого года  было  охвачено  организованными  формами  отдыха и  оздоровления   26</w:t>
      </w:r>
      <w:r w:rsidR="00E21D84" w:rsidRPr="00C571E7">
        <w:rPr>
          <w:rFonts w:ascii="Times New Roman" w:eastAsia="Calibri" w:hAnsi="Times New Roman"/>
          <w:sz w:val="24"/>
          <w:szCs w:val="24"/>
        </w:rPr>
        <w:t xml:space="preserve"> </w:t>
      </w:r>
      <w:r w:rsidRPr="00C571E7">
        <w:rPr>
          <w:rFonts w:ascii="Times New Roman" w:eastAsia="Calibri" w:hAnsi="Times New Roman"/>
          <w:sz w:val="24"/>
          <w:szCs w:val="24"/>
        </w:rPr>
        <w:t>788 детей (в 2013 г. – 26323,  в 2012 г.- 24</w:t>
      </w:r>
      <w:r w:rsidR="00E21D84" w:rsidRPr="00C571E7">
        <w:rPr>
          <w:rFonts w:ascii="Times New Roman" w:eastAsia="Calibri" w:hAnsi="Times New Roman"/>
          <w:sz w:val="24"/>
          <w:szCs w:val="24"/>
        </w:rPr>
        <w:t xml:space="preserve"> </w:t>
      </w:r>
      <w:r w:rsidRPr="00C571E7">
        <w:rPr>
          <w:rFonts w:ascii="Times New Roman" w:eastAsia="Calibri" w:hAnsi="Times New Roman"/>
          <w:sz w:val="24"/>
          <w:szCs w:val="24"/>
        </w:rPr>
        <w:t>584) или 61,2% (61% - в 2013г.) от общего количества детей, подлежащих оздоровлению на территории муниципального образования город Тула и 32%  от общего количества детей, оздоровленных в Тульской области (83</w:t>
      </w:r>
      <w:r w:rsidR="00E21D84" w:rsidRPr="00C571E7">
        <w:rPr>
          <w:rFonts w:ascii="Times New Roman" w:eastAsia="Calibri" w:hAnsi="Times New Roman"/>
          <w:sz w:val="24"/>
          <w:szCs w:val="24"/>
        </w:rPr>
        <w:t xml:space="preserve"> </w:t>
      </w:r>
      <w:r w:rsidRPr="00C571E7">
        <w:rPr>
          <w:rFonts w:ascii="Times New Roman" w:eastAsia="Calibri" w:hAnsi="Times New Roman"/>
          <w:sz w:val="24"/>
          <w:szCs w:val="24"/>
        </w:rPr>
        <w:t>790), в том числе 4</w:t>
      </w:r>
      <w:r w:rsidR="00E21D84" w:rsidRPr="00C571E7">
        <w:rPr>
          <w:rFonts w:ascii="Times New Roman" w:eastAsia="Calibri" w:hAnsi="Times New Roman"/>
          <w:sz w:val="24"/>
          <w:szCs w:val="24"/>
        </w:rPr>
        <w:t xml:space="preserve"> </w:t>
      </w:r>
      <w:r w:rsidRPr="00C571E7">
        <w:rPr>
          <w:rFonts w:ascii="Times New Roman" w:eastAsia="Calibri" w:hAnsi="Times New Roman"/>
          <w:sz w:val="24"/>
          <w:szCs w:val="24"/>
        </w:rPr>
        <w:t>498  несовершеннолетних, находящихся в ТЖС, что составляет 99,9 % от общего количества детей, находящихся в ТЖС (4</w:t>
      </w:r>
      <w:r w:rsidR="00E21D84" w:rsidRPr="00C571E7">
        <w:rPr>
          <w:rFonts w:ascii="Times New Roman" w:eastAsia="Calibri" w:hAnsi="Times New Roman"/>
          <w:sz w:val="24"/>
          <w:szCs w:val="24"/>
        </w:rPr>
        <w:t xml:space="preserve"> </w:t>
      </w:r>
      <w:r w:rsidRPr="00C571E7">
        <w:rPr>
          <w:rFonts w:ascii="Times New Roman" w:eastAsia="Calibri" w:hAnsi="Times New Roman"/>
          <w:sz w:val="24"/>
          <w:szCs w:val="24"/>
        </w:rPr>
        <w:t xml:space="preserve">503). </w:t>
      </w:r>
    </w:p>
    <w:p w:rsidR="00E56B20" w:rsidRPr="00C571E7" w:rsidRDefault="00E56B20" w:rsidP="00E56B20">
      <w:pPr>
        <w:pStyle w:val="12"/>
        <w:ind w:left="0" w:firstLine="567"/>
        <w:jc w:val="both"/>
        <w:rPr>
          <w:rFonts w:ascii="Times New Roman" w:eastAsia="Calibri" w:hAnsi="Times New Roman"/>
          <w:sz w:val="24"/>
          <w:szCs w:val="24"/>
        </w:rPr>
      </w:pPr>
      <w:r w:rsidRPr="00C571E7">
        <w:rPr>
          <w:rFonts w:ascii="Times New Roman" w:eastAsia="Calibri" w:hAnsi="Times New Roman"/>
          <w:sz w:val="24"/>
          <w:szCs w:val="24"/>
        </w:rPr>
        <w:t xml:space="preserve"> Дополнительно в весенне-осенний период в санаторных оздоровительных учреждениях Тульской области и Краснодарского края было оздоровлено  1</w:t>
      </w:r>
      <w:r w:rsidR="00E21D84" w:rsidRPr="00C571E7">
        <w:rPr>
          <w:rFonts w:ascii="Times New Roman" w:eastAsia="Calibri" w:hAnsi="Times New Roman"/>
          <w:sz w:val="24"/>
          <w:szCs w:val="24"/>
        </w:rPr>
        <w:t xml:space="preserve"> </w:t>
      </w:r>
      <w:r w:rsidRPr="00C571E7">
        <w:rPr>
          <w:rFonts w:ascii="Times New Roman" w:eastAsia="Calibri" w:hAnsi="Times New Roman"/>
          <w:sz w:val="24"/>
          <w:szCs w:val="24"/>
        </w:rPr>
        <w:t>250 детей, в период осенних каникул в лагерях с дневным пребыванием детей отдохнули 43 ребенка, в оздоровительном учреждении  «Пансионат «Велегож» – 85 детей. Всего за 2014 год оздоровлено 28</w:t>
      </w:r>
      <w:r w:rsidR="00E21D84" w:rsidRPr="00C571E7">
        <w:rPr>
          <w:rFonts w:ascii="Times New Roman" w:eastAsia="Calibri" w:hAnsi="Times New Roman"/>
          <w:sz w:val="24"/>
          <w:szCs w:val="24"/>
        </w:rPr>
        <w:t xml:space="preserve"> </w:t>
      </w:r>
      <w:r w:rsidRPr="00C571E7">
        <w:rPr>
          <w:rFonts w:ascii="Times New Roman" w:eastAsia="Calibri" w:hAnsi="Times New Roman"/>
          <w:sz w:val="24"/>
          <w:szCs w:val="24"/>
        </w:rPr>
        <w:t xml:space="preserve">166 детей – 64,3 % (2013 год – 63,8%).  </w:t>
      </w:r>
    </w:p>
    <w:p w:rsidR="00E56B20" w:rsidRPr="00C571E7" w:rsidRDefault="00E56B20" w:rsidP="00E56B20">
      <w:pPr>
        <w:pStyle w:val="12"/>
        <w:ind w:left="0" w:firstLine="567"/>
        <w:jc w:val="both"/>
        <w:rPr>
          <w:rFonts w:ascii="Times New Roman" w:eastAsia="Calibri" w:hAnsi="Times New Roman"/>
          <w:sz w:val="24"/>
          <w:szCs w:val="24"/>
        </w:rPr>
      </w:pPr>
      <w:r w:rsidRPr="00C571E7">
        <w:rPr>
          <w:rFonts w:ascii="Times New Roman" w:eastAsia="Calibri" w:hAnsi="Times New Roman"/>
          <w:sz w:val="24"/>
          <w:szCs w:val="24"/>
        </w:rPr>
        <w:t>На организацию временного трудоустройства несовершеннолетних в 2014 году выделено 1</w:t>
      </w:r>
      <w:r w:rsidR="00E21D84" w:rsidRPr="00C571E7">
        <w:rPr>
          <w:rFonts w:ascii="Times New Roman" w:eastAsia="Calibri" w:hAnsi="Times New Roman"/>
          <w:sz w:val="24"/>
          <w:szCs w:val="24"/>
        </w:rPr>
        <w:t>,7 млн.</w:t>
      </w:r>
      <w:r w:rsidRPr="00C571E7">
        <w:rPr>
          <w:rFonts w:ascii="Times New Roman" w:eastAsia="Calibri" w:hAnsi="Times New Roman"/>
          <w:sz w:val="24"/>
          <w:szCs w:val="24"/>
        </w:rPr>
        <w:t xml:space="preserve"> руб.,  бюджет области составил 2</w:t>
      </w:r>
      <w:r w:rsidR="00E21D84" w:rsidRPr="00C571E7">
        <w:rPr>
          <w:rFonts w:ascii="Times New Roman" w:eastAsia="Calibri" w:hAnsi="Times New Roman"/>
          <w:sz w:val="24"/>
          <w:szCs w:val="24"/>
        </w:rPr>
        <w:t>,5 млн.</w:t>
      </w:r>
      <w:r w:rsidRPr="00C571E7">
        <w:rPr>
          <w:rFonts w:ascii="Times New Roman" w:eastAsia="Calibri" w:hAnsi="Times New Roman"/>
          <w:sz w:val="24"/>
          <w:szCs w:val="24"/>
        </w:rPr>
        <w:t xml:space="preserve"> руб., средства предприятий и организаций – 5</w:t>
      </w:r>
      <w:r w:rsidR="00E21D84" w:rsidRPr="00C571E7">
        <w:rPr>
          <w:rFonts w:ascii="Times New Roman" w:eastAsia="Calibri" w:hAnsi="Times New Roman"/>
          <w:sz w:val="24"/>
          <w:szCs w:val="24"/>
        </w:rPr>
        <w:t>,3 млн.</w:t>
      </w:r>
      <w:r w:rsidRPr="00C571E7">
        <w:rPr>
          <w:rFonts w:ascii="Times New Roman" w:eastAsia="Calibri" w:hAnsi="Times New Roman"/>
          <w:sz w:val="24"/>
          <w:szCs w:val="24"/>
        </w:rPr>
        <w:t xml:space="preserve">рублей. </w:t>
      </w:r>
      <w:r w:rsidRPr="00C571E7">
        <w:rPr>
          <w:rFonts w:ascii="Times New Roman" w:eastAsia="Calibri" w:hAnsi="Times New Roman"/>
          <w:sz w:val="24"/>
          <w:szCs w:val="24"/>
        </w:rPr>
        <w:tab/>
      </w:r>
      <w:r w:rsidRPr="00C571E7">
        <w:rPr>
          <w:rFonts w:ascii="Times New Roman" w:eastAsia="Calibri" w:hAnsi="Times New Roman"/>
          <w:sz w:val="24"/>
          <w:szCs w:val="24"/>
        </w:rPr>
        <w:tab/>
      </w:r>
      <w:r w:rsidRPr="00C571E7">
        <w:rPr>
          <w:rFonts w:ascii="Times New Roman" w:eastAsia="Calibri" w:hAnsi="Times New Roman"/>
          <w:sz w:val="24"/>
          <w:szCs w:val="24"/>
        </w:rPr>
        <w:tab/>
        <w:t>Всего заключено  115 договоров (97 - предприятия и организации,   18 – образовательные учреждения) и  временно трудоустроено  1</w:t>
      </w:r>
      <w:r w:rsidR="00E21D84" w:rsidRPr="00C571E7">
        <w:rPr>
          <w:rFonts w:ascii="Times New Roman" w:eastAsia="Calibri" w:hAnsi="Times New Roman"/>
          <w:sz w:val="24"/>
          <w:szCs w:val="24"/>
        </w:rPr>
        <w:t xml:space="preserve"> </w:t>
      </w:r>
      <w:r w:rsidRPr="00C571E7">
        <w:rPr>
          <w:rFonts w:ascii="Times New Roman" w:eastAsia="Calibri" w:hAnsi="Times New Roman"/>
          <w:sz w:val="24"/>
          <w:szCs w:val="24"/>
        </w:rPr>
        <w:t>432 (150 %) несовершеннолетних (плановое значение - 955),  из них  233 – за счет средств бюджета муниципального образования город Тула и средств областного бюджета на базе образовательных учреждений города.</w:t>
      </w:r>
    </w:p>
    <w:p w:rsidR="00E56B20" w:rsidRPr="00C571E7" w:rsidRDefault="00E56B20" w:rsidP="00E56B20">
      <w:pPr>
        <w:pStyle w:val="12"/>
        <w:ind w:left="0" w:firstLine="567"/>
        <w:jc w:val="both"/>
        <w:rPr>
          <w:rFonts w:ascii="Times New Roman" w:eastAsia="Calibri" w:hAnsi="Times New Roman"/>
          <w:sz w:val="24"/>
          <w:szCs w:val="24"/>
        </w:rPr>
      </w:pPr>
      <w:r w:rsidRPr="00C571E7">
        <w:rPr>
          <w:rFonts w:ascii="Times New Roman" w:eastAsia="Calibri" w:hAnsi="Times New Roman"/>
          <w:sz w:val="24"/>
          <w:szCs w:val="24"/>
        </w:rPr>
        <w:t>Сформирована система воспитательной работы с детьми и молодежью по месту жительства. На базе молодежных центров действуют детские и молодежные досуговые объединения. На 01.12.2014 в молодежных центрах  действуют  142 объединения (на аналогичный период прошлого года – 128) с охватом 3269 человек, что на 21% больше по сравнению с аналогичным периодом прошлого года.</w:t>
      </w:r>
    </w:p>
    <w:p w:rsidR="00E56B20" w:rsidRPr="00C571E7" w:rsidRDefault="00E56B20" w:rsidP="00E56B20">
      <w:pPr>
        <w:pStyle w:val="12"/>
        <w:ind w:left="0" w:firstLine="567"/>
        <w:jc w:val="both"/>
        <w:rPr>
          <w:rFonts w:ascii="Times New Roman" w:eastAsia="Calibri" w:hAnsi="Times New Roman"/>
          <w:sz w:val="24"/>
          <w:szCs w:val="24"/>
        </w:rPr>
      </w:pPr>
      <w:r w:rsidRPr="00C571E7">
        <w:rPr>
          <w:rFonts w:ascii="Times New Roman" w:eastAsia="Calibri" w:hAnsi="Times New Roman"/>
          <w:sz w:val="24"/>
          <w:szCs w:val="24"/>
        </w:rPr>
        <w:t>По видам объединений: спортивные – 30%, творческие – 31%, патриотические – 8,6%, декоративно-прикладное творчество – 7,9%, другие –  17,9 % (семейные клубы, клубы молодого избирателя, краеведение, игровые, ПДД). Действуют 5 объединений  для детей с ограниченными возможностями  здоровья.</w:t>
      </w:r>
    </w:p>
    <w:p w:rsidR="00E56B20" w:rsidRPr="00C571E7" w:rsidRDefault="00E56B20" w:rsidP="00E56B20">
      <w:pPr>
        <w:pStyle w:val="12"/>
        <w:ind w:left="0" w:firstLine="567"/>
        <w:jc w:val="both"/>
        <w:rPr>
          <w:rFonts w:ascii="Times New Roman" w:eastAsia="Calibri" w:hAnsi="Times New Roman"/>
          <w:sz w:val="24"/>
          <w:szCs w:val="24"/>
        </w:rPr>
      </w:pPr>
      <w:r w:rsidRPr="00C571E7">
        <w:rPr>
          <w:rFonts w:ascii="Times New Roman" w:eastAsia="Calibri" w:hAnsi="Times New Roman"/>
          <w:sz w:val="24"/>
          <w:szCs w:val="24"/>
        </w:rPr>
        <w:t>В сфере  молодежной политики всего проведено 2096 мероприятия с охватом 74566 (90,2%).</w:t>
      </w:r>
    </w:p>
    <w:p w:rsidR="00E56B20" w:rsidRPr="00C571E7" w:rsidRDefault="00E56B20" w:rsidP="00E21D84">
      <w:pPr>
        <w:pStyle w:val="12"/>
        <w:ind w:left="0" w:firstLine="567"/>
        <w:jc w:val="both"/>
        <w:rPr>
          <w:rFonts w:ascii="Times New Roman" w:eastAsia="Calibri" w:hAnsi="Times New Roman"/>
          <w:sz w:val="24"/>
          <w:szCs w:val="24"/>
        </w:rPr>
      </w:pPr>
      <w:r w:rsidRPr="00C571E7">
        <w:rPr>
          <w:rFonts w:ascii="Times New Roman" w:eastAsia="Calibri" w:hAnsi="Times New Roman"/>
          <w:sz w:val="24"/>
          <w:szCs w:val="24"/>
        </w:rPr>
        <w:tab/>
        <w:t xml:space="preserve">79 воспитанников учреждений молодежной политики стали победителями,  призерами и дипломантами по итогам участия во Всероссийских и международных  конкурсах, турнирах  и играх.  </w:t>
      </w:r>
    </w:p>
    <w:p w:rsidR="00E56B20" w:rsidRPr="00C571E7" w:rsidRDefault="00E56B20" w:rsidP="00E56B20">
      <w:pPr>
        <w:pStyle w:val="12"/>
        <w:ind w:left="0" w:firstLine="567"/>
        <w:jc w:val="both"/>
        <w:rPr>
          <w:rFonts w:ascii="Times New Roman" w:eastAsia="Calibri" w:hAnsi="Times New Roman"/>
          <w:sz w:val="24"/>
          <w:szCs w:val="24"/>
        </w:rPr>
      </w:pPr>
      <w:r w:rsidRPr="00C571E7">
        <w:rPr>
          <w:rFonts w:ascii="Times New Roman" w:eastAsia="Calibri" w:hAnsi="Times New Roman"/>
          <w:sz w:val="24"/>
          <w:szCs w:val="24"/>
        </w:rPr>
        <w:t xml:space="preserve">Развитие спортивной инфраструктуры – один из показателей качества городской среды. Особое внимание муниципалитет уделяет развитию физической культуры и спорта. Появляются новые и возрождаются уже имеющиеся спортивные сооружения. </w:t>
      </w:r>
    </w:p>
    <w:p w:rsidR="00E56B20" w:rsidRPr="00C571E7" w:rsidRDefault="00E56B20" w:rsidP="00E56B20">
      <w:pPr>
        <w:pStyle w:val="12"/>
        <w:ind w:left="0" w:firstLine="567"/>
        <w:jc w:val="both"/>
        <w:rPr>
          <w:rFonts w:ascii="Times New Roman" w:eastAsia="Calibri" w:hAnsi="Times New Roman"/>
          <w:sz w:val="24"/>
          <w:szCs w:val="24"/>
        </w:rPr>
      </w:pPr>
      <w:r w:rsidRPr="00C571E7">
        <w:rPr>
          <w:rFonts w:ascii="Times New Roman" w:eastAsia="Calibri" w:hAnsi="Times New Roman"/>
          <w:sz w:val="24"/>
          <w:szCs w:val="24"/>
        </w:rPr>
        <w:t xml:space="preserve">На территории города имеется 36 спортивных площадок с искусственными полями для мини-футбола и легкоатлетическими беговыми дорожками, универсальные спортивные площадки. Мною поставлена задача по подготовке проектно-сметной документации по строительству 4-х новых спортивных объектов. В Туле в ближайшие годы появятся новые стадионы, бассейны и ледовые арены. </w:t>
      </w:r>
    </w:p>
    <w:p w:rsidR="00E56B20" w:rsidRPr="00C571E7" w:rsidRDefault="00E56B20" w:rsidP="00E56B20">
      <w:pPr>
        <w:pStyle w:val="12"/>
        <w:ind w:left="0" w:firstLine="567"/>
        <w:jc w:val="both"/>
        <w:rPr>
          <w:rFonts w:ascii="Times New Roman" w:eastAsia="Calibri" w:hAnsi="Times New Roman"/>
          <w:sz w:val="24"/>
          <w:szCs w:val="24"/>
        </w:rPr>
      </w:pPr>
      <w:r w:rsidRPr="00C571E7">
        <w:rPr>
          <w:rFonts w:ascii="Times New Roman" w:eastAsia="Calibri" w:hAnsi="Times New Roman"/>
          <w:sz w:val="24"/>
          <w:szCs w:val="24"/>
        </w:rPr>
        <w:t>Продолжается реконструкция бассейна школы №21. В 2014 году освоено 35 млн. рублей из городского и областного бюджетов. Еще 39 млн. рублей будет выделено в 2015 году. Также будут выделено около 40 млн. рублей на приобретение оборудования и спортинвентаря. Общая сумма на реконструкцию составляет более 100 млн. рублей.</w:t>
      </w:r>
    </w:p>
    <w:p w:rsidR="00E56B20" w:rsidRPr="00C571E7" w:rsidRDefault="00E56B20" w:rsidP="00E56B20">
      <w:pPr>
        <w:pStyle w:val="12"/>
        <w:ind w:left="0" w:firstLine="567"/>
        <w:jc w:val="both"/>
        <w:rPr>
          <w:rFonts w:ascii="Times New Roman" w:eastAsia="Calibri" w:hAnsi="Times New Roman"/>
          <w:sz w:val="24"/>
          <w:szCs w:val="24"/>
        </w:rPr>
      </w:pPr>
      <w:r w:rsidRPr="00C571E7">
        <w:rPr>
          <w:rFonts w:ascii="Times New Roman" w:eastAsia="Calibri" w:hAnsi="Times New Roman"/>
          <w:sz w:val="24"/>
          <w:szCs w:val="24"/>
        </w:rPr>
        <w:t>В сентябре 2014 года начали ремонтные работы в спортивной школе «Волейболист» на улице Жуковского. 1 сентября 2015 года дети должны приступить к занятиям в отремонтированном здании.</w:t>
      </w:r>
      <w:r w:rsidRPr="00C571E7">
        <w:rPr>
          <w:sz w:val="24"/>
          <w:szCs w:val="24"/>
        </w:rPr>
        <w:t xml:space="preserve"> </w:t>
      </w:r>
      <w:r w:rsidRPr="00C571E7">
        <w:rPr>
          <w:rFonts w:ascii="Times New Roman" w:eastAsia="Calibri" w:hAnsi="Times New Roman"/>
          <w:sz w:val="24"/>
          <w:szCs w:val="24"/>
        </w:rPr>
        <w:t>С реконструкции спортшколы начнется возрождения волейбола в Туле. Сейчас в школе волейбола занимаются 500 детей. В этом здании по вечерам смогут заниматься ветераны и любители волейбола.</w:t>
      </w:r>
    </w:p>
    <w:p w:rsidR="00E56B20" w:rsidRPr="00C571E7" w:rsidRDefault="00E56B20" w:rsidP="00E56B20">
      <w:pPr>
        <w:pStyle w:val="12"/>
        <w:ind w:left="0" w:firstLine="567"/>
        <w:jc w:val="both"/>
        <w:rPr>
          <w:rFonts w:ascii="Times New Roman" w:eastAsia="Calibri" w:hAnsi="Times New Roman"/>
          <w:sz w:val="24"/>
          <w:szCs w:val="24"/>
        </w:rPr>
      </w:pPr>
      <w:r w:rsidRPr="00C571E7">
        <w:rPr>
          <w:rFonts w:ascii="Times New Roman" w:eastAsia="Calibri" w:hAnsi="Times New Roman"/>
          <w:sz w:val="24"/>
          <w:szCs w:val="24"/>
        </w:rPr>
        <w:t>В 9 учреждениях физической культуры и спорта занимаются 8899 человек по 29 видам спорта. За 2014 год на территории города Тулы было организовано и проведено 130 городских спортивных мероприятий по 35 видам спорта, это первенства и чемпионаты города, а также соревнования, посвященные памяти известных тульских спортсменов и тренеров, в которых приняли участие  25683 тысяч человек, что на 5 % больше, чем в 2013 году.  (В 2013 году проведено 127 спортивных мероприятий, в них приняли участие 24755 человек.)</w:t>
      </w:r>
      <w:r w:rsidRPr="00C571E7">
        <w:rPr>
          <w:rFonts w:ascii="Times New Roman" w:eastAsia="Calibri" w:hAnsi="Times New Roman"/>
          <w:sz w:val="24"/>
          <w:szCs w:val="24"/>
        </w:rPr>
        <w:tab/>
      </w:r>
      <w:r w:rsidRPr="00C571E7">
        <w:rPr>
          <w:rFonts w:ascii="Times New Roman" w:eastAsia="Calibri" w:hAnsi="Times New Roman"/>
          <w:sz w:val="24"/>
          <w:szCs w:val="24"/>
        </w:rPr>
        <w:tab/>
      </w:r>
      <w:r w:rsidRPr="00C571E7">
        <w:rPr>
          <w:rFonts w:ascii="Times New Roman" w:eastAsia="Calibri" w:hAnsi="Times New Roman"/>
          <w:sz w:val="24"/>
          <w:szCs w:val="24"/>
        </w:rPr>
        <w:tab/>
      </w:r>
      <w:r w:rsidRPr="00C571E7">
        <w:rPr>
          <w:rFonts w:ascii="Times New Roman" w:eastAsia="Calibri" w:hAnsi="Times New Roman"/>
          <w:sz w:val="24"/>
          <w:szCs w:val="24"/>
        </w:rPr>
        <w:tab/>
      </w:r>
      <w:r w:rsidRPr="00C571E7">
        <w:rPr>
          <w:rFonts w:ascii="Times New Roman" w:eastAsia="Calibri" w:hAnsi="Times New Roman"/>
          <w:sz w:val="24"/>
          <w:szCs w:val="24"/>
        </w:rPr>
        <w:tab/>
      </w:r>
      <w:r w:rsidRPr="00C571E7">
        <w:rPr>
          <w:rFonts w:ascii="Times New Roman" w:eastAsia="Calibri" w:hAnsi="Times New Roman"/>
          <w:sz w:val="24"/>
          <w:szCs w:val="24"/>
        </w:rPr>
        <w:tab/>
      </w:r>
      <w:r w:rsidRPr="00C571E7">
        <w:rPr>
          <w:rFonts w:ascii="Times New Roman" w:eastAsia="Calibri" w:hAnsi="Times New Roman"/>
          <w:sz w:val="24"/>
          <w:szCs w:val="24"/>
        </w:rPr>
        <w:tab/>
      </w:r>
    </w:p>
    <w:p w:rsidR="00E56B20" w:rsidRPr="00C571E7" w:rsidRDefault="00E56B20" w:rsidP="00E56B20">
      <w:pPr>
        <w:pStyle w:val="12"/>
        <w:ind w:left="0" w:firstLine="567"/>
        <w:jc w:val="both"/>
        <w:rPr>
          <w:rFonts w:ascii="Times New Roman" w:eastAsia="Calibri" w:hAnsi="Times New Roman"/>
          <w:sz w:val="24"/>
          <w:szCs w:val="24"/>
        </w:rPr>
      </w:pPr>
      <w:r w:rsidRPr="00C571E7">
        <w:rPr>
          <w:rFonts w:ascii="Times New Roman" w:eastAsia="Calibri" w:hAnsi="Times New Roman"/>
          <w:sz w:val="24"/>
          <w:szCs w:val="24"/>
        </w:rPr>
        <w:t>Стало традиционным проведение в рамках Дня города соревнований по различным видам спорта: соревнования по велоспорту «Горный король», (в 2014 году они были проведены в 20-й раз), соревнования по лыжероллерному спринту, уличному баскетболу, силовому экстриму «Сила Тулы», в которых приняли участие сильнейшие спортсмены Керчи, Москвы и Тулы, соревнования по футболу среди слабослышаших и  Всероссийские соревнования по мотокроссу.</w:t>
      </w:r>
    </w:p>
    <w:p w:rsidR="00E56B20" w:rsidRPr="00C571E7" w:rsidRDefault="00E56B20" w:rsidP="00E56B20">
      <w:pPr>
        <w:pStyle w:val="12"/>
        <w:ind w:left="0" w:firstLine="567"/>
        <w:jc w:val="both"/>
        <w:rPr>
          <w:rFonts w:ascii="Times New Roman" w:eastAsia="Calibri" w:hAnsi="Times New Roman"/>
          <w:sz w:val="24"/>
          <w:szCs w:val="24"/>
        </w:rPr>
      </w:pPr>
      <w:r w:rsidRPr="00C571E7">
        <w:rPr>
          <w:rFonts w:ascii="Times New Roman" w:eastAsia="Calibri" w:hAnsi="Times New Roman"/>
          <w:sz w:val="24"/>
          <w:szCs w:val="24"/>
        </w:rPr>
        <w:t xml:space="preserve">За 2014 год было подготовлено 21 мастер спорта России, 1 заслуженный мастер спорта (Елена Брежнива – велосипедный спорт), 2 мастера спорта  международного класса (Татьяна Киселева – велосипедный спорт и Инна Жданова – 2-кратная чемпионка Европы по рукопашному бою), 219 спортсменов первого разряда и кандидатов в мастера спорта, 1823 спортсменов массовых разрядов. </w:t>
      </w:r>
      <w:r w:rsidRPr="00C571E7">
        <w:rPr>
          <w:rFonts w:ascii="Times New Roman" w:eastAsia="Calibri" w:hAnsi="Times New Roman"/>
          <w:sz w:val="24"/>
          <w:szCs w:val="24"/>
        </w:rPr>
        <w:tab/>
      </w:r>
      <w:r w:rsidRPr="00C571E7">
        <w:rPr>
          <w:rFonts w:ascii="Times New Roman" w:eastAsia="Calibri" w:hAnsi="Times New Roman"/>
          <w:sz w:val="24"/>
          <w:szCs w:val="24"/>
        </w:rPr>
        <w:tab/>
      </w:r>
      <w:r w:rsidRPr="00C571E7">
        <w:rPr>
          <w:rFonts w:ascii="Times New Roman" w:eastAsia="Calibri" w:hAnsi="Times New Roman"/>
          <w:sz w:val="24"/>
          <w:szCs w:val="24"/>
        </w:rPr>
        <w:tab/>
      </w:r>
      <w:r w:rsidRPr="00C571E7">
        <w:rPr>
          <w:rFonts w:ascii="Times New Roman" w:eastAsia="Calibri" w:hAnsi="Times New Roman"/>
          <w:sz w:val="24"/>
          <w:szCs w:val="24"/>
        </w:rPr>
        <w:tab/>
      </w:r>
      <w:r w:rsidRPr="00C571E7">
        <w:rPr>
          <w:rFonts w:ascii="Times New Roman" w:eastAsia="Calibri" w:hAnsi="Times New Roman"/>
          <w:sz w:val="24"/>
          <w:szCs w:val="24"/>
        </w:rPr>
        <w:tab/>
      </w:r>
      <w:r w:rsidRPr="00C571E7">
        <w:rPr>
          <w:rFonts w:ascii="Times New Roman" w:eastAsia="Calibri" w:hAnsi="Times New Roman"/>
          <w:sz w:val="24"/>
          <w:szCs w:val="24"/>
        </w:rPr>
        <w:tab/>
      </w:r>
      <w:r w:rsidRPr="00C571E7">
        <w:rPr>
          <w:rFonts w:ascii="Times New Roman" w:eastAsia="Calibri" w:hAnsi="Times New Roman"/>
          <w:sz w:val="24"/>
          <w:szCs w:val="24"/>
        </w:rPr>
        <w:tab/>
      </w:r>
      <w:r w:rsidRPr="00C571E7">
        <w:rPr>
          <w:rFonts w:ascii="Times New Roman" w:eastAsia="Calibri" w:hAnsi="Times New Roman"/>
          <w:sz w:val="24"/>
          <w:szCs w:val="24"/>
        </w:rPr>
        <w:tab/>
      </w:r>
    </w:p>
    <w:p w:rsidR="00E56B20" w:rsidRPr="00C571E7" w:rsidRDefault="00E56B20" w:rsidP="00E56B20">
      <w:pPr>
        <w:pStyle w:val="12"/>
        <w:ind w:left="0" w:firstLine="567"/>
        <w:jc w:val="both"/>
        <w:rPr>
          <w:rFonts w:ascii="Times New Roman" w:eastAsia="Calibri" w:hAnsi="Times New Roman"/>
          <w:sz w:val="24"/>
          <w:szCs w:val="24"/>
        </w:rPr>
      </w:pPr>
      <w:r w:rsidRPr="00C571E7">
        <w:rPr>
          <w:rFonts w:ascii="Times New Roman" w:eastAsia="Calibri" w:hAnsi="Times New Roman"/>
          <w:sz w:val="24"/>
          <w:szCs w:val="24"/>
        </w:rPr>
        <w:t>В 2014 году воспитанники муниципальных спортивных школ завоевали 156 медалей на первенствах и чемпионатах России и 29 медалей на первенствах и чемпионатах Европы и Мира.</w:t>
      </w:r>
      <w:r w:rsidRPr="00C571E7">
        <w:rPr>
          <w:rFonts w:ascii="Times New Roman" w:eastAsia="Calibri" w:hAnsi="Times New Roman"/>
          <w:sz w:val="24"/>
          <w:szCs w:val="24"/>
        </w:rPr>
        <w:tab/>
      </w:r>
      <w:r w:rsidRPr="00C571E7">
        <w:rPr>
          <w:rFonts w:ascii="Times New Roman" w:eastAsia="Calibri" w:hAnsi="Times New Roman"/>
          <w:sz w:val="24"/>
          <w:szCs w:val="24"/>
        </w:rPr>
        <w:tab/>
      </w:r>
      <w:r w:rsidRPr="00C571E7">
        <w:rPr>
          <w:rFonts w:ascii="Times New Roman" w:eastAsia="Calibri" w:hAnsi="Times New Roman"/>
          <w:sz w:val="24"/>
          <w:szCs w:val="24"/>
        </w:rPr>
        <w:tab/>
      </w:r>
      <w:r w:rsidRPr="00C571E7">
        <w:rPr>
          <w:rFonts w:ascii="Times New Roman" w:eastAsia="Calibri" w:hAnsi="Times New Roman"/>
          <w:sz w:val="24"/>
          <w:szCs w:val="24"/>
        </w:rPr>
        <w:tab/>
      </w:r>
      <w:r w:rsidRPr="00C571E7">
        <w:rPr>
          <w:rFonts w:ascii="Times New Roman" w:eastAsia="Calibri" w:hAnsi="Times New Roman"/>
          <w:sz w:val="24"/>
          <w:szCs w:val="24"/>
        </w:rPr>
        <w:tab/>
        <w:t xml:space="preserve">Воспитанники СДЮСШОР «Велосипедный спорт» Сергей Ростовцев и Татьяна Киселева стали победителями первенства мира на треке среди юниоров.              </w:t>
      </w:r>
      <w:r w:rsidRPr="00C571E7">
        <w:rPr>
          <w:rFonts w:ascii="Times New Roman" w:eastAsia="Calibri" w:hAnsi="Times New Roman"/>
          <w:sz w:val="24"/>
          <w:szCs w:val="24"/>
        </w:rPr>
        <w:tab/>
      </w:r>
      <w:r w:rsidRPr="00C571E7">
        <w:rPr>
          <w:rFonts w:ascii="Times New Roman" w:eastAsia="Calibri" w:hAnsi="Times New Roman"/>
          <w:sz w:val="24"/>
          <w:szCs w:val="24"/>
        </w:rPr>
        <w:tab/>
      </w:r>
      <w:r w:rsidRPr="00C571E7">
        <w:rPr>
          <w:rFonts w:ascii="Times New Roman" w:eastAsia="Calibri" w:hAnsi="Times New Roman"/>
          <w:sz w:val="24"/>
          <w:szCs w:val="24"/>
        </w:rPr>
        <w:tab/>
      </w:r>
      <w:r w:rsidRPr="00C571E7">
        <w:rPr>
          <w:rFonts w:ascii="Times New Roman" w:eastAsia="Calibri" w:hAnsi="Times New Roman"/>
          <w:sz w:val="24"/>
          <w:szCs w:val="24"/>
        </w:rPr>
        <w:tab/>
      </w:r>
      <w:r w:rsidRPr="00C571E7">
        <w:rPr>
          <w:rFonts w:ascii="Times New Roman" w:eastAsia="Calibri" w:hAnsi="Times New Roman"/>
          <w:sz w:val="24"/>
          <w:szCs w:val="24"/>
        </w:rPr>
        <w:tab/>
      </w:r>
      <w:r w:rsidRPr="00C571E7">
        <w:rPr>
          <w:rFonts w:ascii="Times New Roman" w:eastAsia="Calibri" w:hAnsi="Times New Roman"/>
          <w:sz w:val="24"/>
          <w:szCs w:val="24"/>
        </w:rPr>
        <w:tab/>
      </w:r>
      <w:r w:rsidRPr="00C571E7">
        <w:rPr>
          <w:rFonts w:ascii="Times New Roman" w:eastAsia="Calibri" w:hAnsi="Times New Roman"/>
          <w:sz w:val="24"/>
          <w:szCs w:val="24"/>
        </w:rPr>
        <w:tab/>
      </w:r>
    </w:p>
    <w:p w:rsidR="00E56B20" w:rsidRPr="00C571E7" w:rsidRDefault="00E56B20" w:rsidP="00E56B20">
      <w:pPr>
        <w:pStyle w:val="12"/>
        <w:ind w:left="0" w:firstLine="567"/>
        <w:jc w:val="both"/>
        <w:rPr>
          <w:rFonts w:ascii="Times New Roman" w:eastAsia="Calibri" w:hAnsi="Times New Roman"/>
          <w:sz w:val="24"/>
          <w:szCs w:val="24"/>
        </w:rPr>
      </w:pPr>
      <w:r w:rsidRPr="00C571E7">
        <w:rPr>
          <w:rFonts w:ascii="Times New Roman" w:eastAsia="Calibri" w:hAnsi="Times New Roman"/>
          <w:sz w:val="24"/>
          <w:szCs w:val="24"/>
        </w:rPr>
        <w:t>Воспитанник ДЮСШ «Металлург» Василий Полюткин стал  победителем первенства мира по рукопашному бою среди юношей, а Антон Суровцев – победителем первенства мира по самбо среди юношей.</w:t>
      </w:r>
    </w:p>
    <w:p w:rsidR="00E56B20" w:rsidRPr="00C571E7" w:rsidRDefault="00E56B20" w:rsidP="00E56B20">
      <w:pPr>
        <w:pStyle w:val="12"/>
        <w:ind w:left="0" w:firstLine="567"/>
        <w:jc w:val="both"/>
        <w:rPr>
          <w:rFonts w:ascii="Times New Roman" w:eastAsia="Calibri" w:hAnsi="Times New Roman"/>
          <w:sz w:val="24"/>
          <w:szCs w:val="24"/>
        </w:rPr>
      </w:pPr>
      <w:r w:rsidRPr="00C571E7">
        <w:rPr>
          <w:rFonts w:ascii="Times New Roman" w:eastAsia="Calibri" w:hAnsi="Times New Roman"/>
          <w:sz w:val="24"/>
          <w:szCs w:val="24"/>
        </w:rPr>
        <w:t>На 2-м чемпионате Мира по пауэрлифтингу в сентябре 2014 года в ЮАР воспитанник ДЮСШ «Юность» Никита Макеев завоевал золото, а Денис Нестеров и Юлия  Грачева завоевали серебряные медали.</w:t>
      </w:r>
    </w:p>
    <w:p w:rsidR="00E56B20" w:rsidRPr="00C571E7" w:rsidRDefault="00E56B20" w:rsidP="00E56B20">
      <w:pPr>
        <w:pStyle w:val="12"/>
        <w:ind w:left="0" w:firstLine="567"/>
        <w:jc w:val="both"/>
        <w:rPr>
          <w:rFonts w:ascii="Times New Roman" w:eastAsia="Calibri" w:hAnsi="Times New Roman"/>
          <w:sz w:val="24"/>
          <w:szCs w:val="24"/>
        </w:rPr>
      </w:pPr>
      <w:r w:rsidRPr="00C571E7">
        <w:rPr>
          <w:rFonts w:ascii="Times New Roman" w:eastAsia="Calibri" w:hAnsi="Times New Roman"/>
          <w:sz w:val="24"/>
          <w:szCs w:val="24"/>
        </w:rPr>
        <w:t>Две команды юношей по баскетболу ДЮСШ «Игровые виды спорта» стали победителями первенства ЦФО и вышли на финал первенства России и 3 команды девушек по волейболу стали призерами первенства ЦФО и участвуют в финале первенства России.</w:t>
      </w:r>
      <w:r w:rsidRPr="00C571E7">
        <w:rPr>
          <w:rFonts w:ascii="Times New Roman" w:eastAsia="Calibri" w:hAnsi="Times New Roman"/>
          <w:sz w:val="24"/>
          <w:szCs w:val="24"/>
        </w:rPr>
        <w:tab/>
      </w:r>
      <w:r w:rsidRPr="00C571E7">
        <w:rPr>
          <w:rFonts w:ascii="Times New Roman" w:eastAsia="Calibri" w:hAnsi="Times New Roman"/>
          <w:sz w:val="24"/>
          <w:szCs w:val="24"/>
        </w:rPr>
        <w:tab/>
      </w:r>
      <w:r w:rsidRPr="00C571E7">
        <w:rPr>
          <w:rFonts w:ascii="Times New Roman" w:eastAsia="Calibri" w:hAnsi="Times New Roman"/>
          <w:sz w:val="24"/>
          <w:szCs w:val="24"/>
        </w:rPr>
        <w:tab/>
      </w:r>
      <w:r w:rsidRPr="00C571E7">
        <w:rPr>
          <w:rFonts w:ascii="Times New Roman" w:eastAsia="Calibri" w:hAnsi="Times New Roman"/>
          <w:sz w:val="24"/>
          <w:szCs w:val="24"/>
        </w:rPr>
        <w:tab/>
      </w:r>
      <w:r w:rsidRPr="00C571E7">
        <w:rPr>
          <w:rFonts w:ascii="Times New Roman" w:eastAsia="Calibri" w:hAnsi="Times New Roman"/>
          <w:sz w:val="24"/>
          <w:szCs w:val="24"/>
        </w:rPr>
        <w:tab/>
      </w:r>
      <w:r w:rsidRPr="00C571E7">
        <w:rPr>
          <w:rFonts w:ascii="Times New Roman" w:eastAsia="Calibri" w:hAnsi="Times New Roman"/>
          <w:sz w:val="24"/>
          <w:szCs w:val="24"/>
        </w:rPr>
        <w:tab/>
      </w:r>
      <w:r w:rsidRPr="00C571E7">
        <w:rPr>
          <w:rFonts w:ascii="Times New Roman" w:eastAsia="Calibri" w:hAnsi="Times New Roman"/>
          <w:sz w:val="24"/>
          <w:szCs w:val="24"/>
        </w:rPr>
        <w:tab/>
        <w:t xml:space="preserve"> </w:t>
      </w:r>
    </w:p>
    <w:p w:rsidR="00E56B20" w:rsidRPr="00C571E7" w:rsidRDefault="00E56B20" w:rsidP="00635480"/>
    <w:p w:rsidR="00BF7309" w:rsidRPr="00C571E7" w:rsidRDefault="00BF7309" w:rsidP="00397960">
      <w:pPr>
        <w:ind w:right="-1" w:firstLine="709"/>
        <w:jc w:val="both"/>
        <w:rPr>
          <w:color w:val="FF0000"/>
        </w:rPr>
      </w:pPr>
    </w:p>
    <w:p w:rsidR="00BF7309" w:rsidRPr="00C571E7" w:rsidRDefault="00BF7309" w:rsidP="00BF7309">
      <w:pPr>
        <w:ind w:firstLine="720"/>
        <w:jc w:val="center"/>
        <w:rPr>
          <w:b/>
        </w:rPr>
      </w:pPr>
      <w:r w:rsidRPr="00C571E7">
        <w:rPr>
          <w:b/>
        </w:rPr>
        <w:t>ДОРОГИ И ТРАНСПОРТ</w:t>
      </w:r>
    </w:p>
    <w:p w:rsidR="00BF7309" w:rsidRPr="00C571E7" w:rsidRDefault="00BF7309" w:rsidP="00BF7309">
      <w:pPr>
        <w:ind w:firstLine="720"/>
        <w:jc w:val="center"/>
        <w:rPr>
          <w:b/>
        </w:rPr>
      </w:pPr>
    </w:p>
    <w:p w:rsidR="00BF7309" w:rsidRPr="00C571E7" w:rsidRDefault="00BF7309" w:rsidP="00BF7309">
      <w:pPr>
        <w:ind w:firstLine="720"/>
        <w:contextualSpacing/>
        <w:jc w:val="both"/>
      </w:pPr>
      <w:r w:rsidRPr="00C571E7">
        <w:t>Ключевым показателем эффективности деятельности администрации являются комфортные условия для жизни, качество автомобильных дорог, развития транспортной инфраструктуры, благоустроенные улицы и дворы. Именно по этим показателям жители города Тулы оценивают работу органов местного самоуправления.</w:t>
      </w:r>
    </w:p>
    <w:p w:rsidR="00BF7309" w:rsidRPr="00C571E7" w:rsidRDefault="00DC04D9" w:rsidP="00BF7309">
      <w:pPr>
        <w:spacing w:after="120"/>
        <w:ind w:firstLine="709"/>
        <w:jc w:val="both"/>
      </w:pPr>
      <w:r w:rsidRPr="00C571E7">
        <w:t>В</w:t>
      </w:r>
      <w:r w:rsidR="00BF7309" w:rsidRPr="00C571E7">
        <w:t xml:space="preserve"> соответствии с Федеральным законом от 06.10.2003 № 131–ФЗ «Об общих принципах организации местного самоуправления» в в муниципальном образовании реализуется муниципальная долгосрочная целевая программа «Развитие транспорта и повышение безопасности дорожного движения в городе Туле на 2014 – 2020 годы».</w:t>
      </w:r>
    </w:p>
    <w:p w:rsidR="00BF7309" w:rsidRPr="00C571E7" w:rsidRDefault="00BF7309" w:rsidP="00BF7309">
      <w:pPr>
        <w:spacing w:after="120"/>
        <w:ind w:firstLine="709"/>
        <w:jc w:val="both"/>
      </w:pPr>
      <w:r w:rsidRPr="00C571E7">
        <w:t>Улично-дорожная сеть муниципального образования город Тула представляет собой 1624 автомобильные дороги, общей протяженность более 1340 км.</w:t>
      </w:r>
    </w:p>
    <w:p w:rsidR="00541987" w:rsidRPr="00C571E7" w:rsidRDefault="00F10998" w:rsidP="00F10998">
      <w:pPr>
        <w:autoSpaceDE w:val="0"/>
        <w:autoSpaceDN w:val="0"/>
        <w:adjustRightInd w:val="0"/>
        <w:ind w:firstLine="709"/>
        <w:jc w:val="both"/>
      </w:pPr>
      <w:r w:rsidRPr="00C571E7">
        <w:t>В Туле действует м</w:t>
      </w:r>
      <w:r w:rsidR="00541987" w:rsidRPr="00C571E7">
        <w:t xml:space="preserve">униципальная программа </w:t>
      </w:r>
      <w:r w:rsidR="00541987" w:rsidRPr="00C571E7">
        <w:rPr>
          <w:bCs/>
        </w:rPr>
        <w:t>«Развитие транспорта и повышение безопасности дорожного движения в городе Туле на 2014 - 2020 годы»</w:t>
      </w:r>
      <w:r w:rsidRPr="00C571E7">
        <w:t>. Целью</w:t>
      </w:r>
      <w:r w:rsidR="00541987" w:rsidRPr="00C571E7">
        <w:t xml:space="preserve"> муниципальной программы является </w:t>
      </w:r>
      <w:r w:rsidR="00541987" w:rsidRPr="00C571E7">
        <w:rPr>
          <w:bCs/>
        </w:rPr>
        <w:t xml:space="preserve">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 город Тула, а так же реализация полномочий органов местного самоуправления в сфере дорожной деятельности и обеспечения безопасности дорожного движения в границах муниципального образования город Тула. </w:t>
      </w:r>
    </w:p>
    <w:p w:rsidR="00541987" w:rsidRPr="00C571E7" w:rsidRDefault="00541987" w:rsidP="00541987">
      <w:pPr>
        <w:ind w:firstLine="709"/>
        <w:jc w:val="both"/>
        <w:rPr>
          <w:bCs/>
        </w:rPr>
      </w:pPr>
      <w:r w:rsidRPr="00C571E7">
        <w:rPr>
          <w:bCs/>
        </w:rPr>
        <w:t xml:space="preserve">Муниципальная программа основывается на двух подпрограммах «Обеспечение транспортного обслуживания населения муниципального образования город Тула» и «Повышение безопасности дорожного движения». </w:t>
      </w:r>
    </w:p>
    <w:p w:rsidR="00541987" w:rsidRPr="00C571E7" w:rsidRDefault="00541987" w:rsidP="00541987">
      <w:pPr>
        <w:ind w:firstLine="709"/>
        <w:jc w:val="both"/>
      </w:pPr>
      <w:r w:rsidRPr="00C571E7">
        <w:rPr>
          <w:bCs/>
        </w:rPr>
        <w:t xml:space="preserve">Для реализации программы </w:t>
      </w:r>
      <w:r w:rsidR="00F10998" w:rsidRPr="00C571E7">
        <w:t>«</w:t>
      </w:r>
      <w:r w:rsidRPr="00C571E7">
        <w:t xml:space="preserve">Развитие транспорта и повышение безопасности дорожного движения в </w:t>
      </w:r>
      <w:r w:rsidR="00F10998" w:rsidRPr="00C571E7">
        <w:t>городе Туле на 2014 - 2020 годы»</w:t>
      </w:r>
      <w:r w:rsidRPr="00C571E7">
        <w:rPr>
          <w:bCs/>
        </w:rPr>
        <w:t xml:space="preserve">                    в 2014 году выделены ассигнования на сумму – </w:t>
      </w:r>
      <w:r w:rsidR="00C938F6" w:rsidRPr="00C571E7">
        <w:t>2,1 млрд</w:t>
      </w:r>
      <w:r w:rsidR="002B74D4" w:rsidRPr="00C571E7">
        <w:t>.</w:t>
      </w:r>
      <w:r w:rsidR="00A45FB6" w:rsidRPr="00C571E7">
        <w:rPr>
          <w:bCs/>
        </w:rPr>
        <w:t xml:space="preserve">руб., </w:t>
      </w:r>
      <w:r w:rsidRPr="00C571E7">
        <w:rPr>
          <w:bCs/>
        </w:rPr>
        <w:t>из них</w:t>
      </w:r>
      <w:r w:rsidR="00A45FB6" w:rsidRPr="00C571E7">
        <w:rPr>
          <w:bCs/>
        </w:rPr>
        <w:t>:</w:t>
      </w:r>
      <w:r w:rsidRPr="00C571E7">
        <w:rPr>
          <w:bCs/>
        </w:rPr>
        <w:t xml:space="preserve"> </w:t>
      </w:r>
      <w:r w:rsidR="00A45FB6" w:rsidRPr="00C571E7">
        <w:t>ф</w:t>
      </w:r>
      <w:r w:rsidRPr="00C571E7">
        <w:t xml:space="preserve">едеральный бюджет </w:t>
      </w:r>
      <w:r w:rsidR="00A45FB6" w:rsidRPr="00C571E7">
        <w:t xml:space="preserve">– </w:t>
      </w:r>
      <w:r w:rsidRPr="00C571E7">
        <w:t>70</w:t>
      </w:r>
      <w:r w:rsidR="00A45FB6" w:rsidRPr="00C571E7">
        <w:t>, 2 млн.руб.,  б</w:t>
      </w:r>
      <w:r w:rsidRPr="00C571E7">
        <w:t xml:space="preserve">юджет Тульской области </w:t>
      </w:r>
      <w:r w:rsidR="00A45FB6" w:rsidRPr="00C571E7">
        <w:t xml:space="preserve">– </w:t>
      </w:r>
      <w:r w:rsidR="00C938F6" w:rsidRPr="00C571E7">
        <w:t>98 млн.руб., б</w:t>
      </w:r>
      <w:r w:rsidRPr="00C571E7">
        <w:t>юджет города Тулы 1</w:t>
      </w:r>
      <w:r w:rsidR="00691120" w:rsidRPr="00C571E7">
        <w:t>,8 млрд.</w:t>
      </w:r>
      <w:r w:rsidRPr="00C571E7">
        <w:t xml:space="preserve">руб. </w:t>
      </w:r>
    </w:p>
    <w:p w:rsidR="00541987" w:rsidRPr="00C571E7" w:rsidRDefault="00541987" w:rsidP="00541987">
      <w:pPr>
        <w:ind w:firstLine="709"/>
        <w:jc w:val="both"/>
        <w:rPr>
          <w:color w:val="FF0000"/>
        </w:rPr>
      </w:pPr>
      <w:r w:rsidRPr="00C571E7">
        <w:rPr>
          <w:bCs/>
        </w:rPr>
        <w:t xml:space="preserve"> В 2014 году на реализацию подпрограммы «Обеспечение транспортного обслуживания населения муниципального образования город Тула» выделено ассигнований на сумму </w:t>
      </w:r>
      <w:r w:rsidR="00C938F6" w:rsidRPr="00C571E7">
        <w:rPr>
          <w:bCs/>
        </w:rPr>
        <w:t>–</w:t>
      </w:r>
      <w:r w:rsidRPr="00C571E7">
        <w:rPr>
          <w:bCs/>
        </w:rPr>
        <w:t xml:space="preserve"> </w:t>
      </w:r>
      <w:r w:rsidRPr="00C571E7">
        <w:t>988</w:t>
      </w:r>
      <w:r w:rsidR="00C938F6" w:rsidRPr="00C571E7">
        <w:t>,1 млн.р</w:t>
      </w:r>
      <w:r w:rsidRPr="00C571E7">
        <w:rPr>
          <w:bCs/>
        </w:rPr>
        <w:t xml:space="preserve">уб., из них  </w:t>
      </w:r>
      <w:r w:rsidR="00691120" w:rsidRPr="00C571E7">
        <w:t>ф</w:t>
      </w:r>
      <w:r w:rsidRPr="00C571E7">
        <w:t xml:space="preserve">едеральный бюджет </w:t>
      </w:r>
      <w:r w:rsidR="00691120" w:rsidRPr="00C571E7">
        <w:t xml:space="preserve">– </w:t>
      </w:r>
      <w:r w:rsidRPr="00C571E7">
        <w:t>70</w:t>
      </w:r>
      <w:r w:rsidR="00691120" w:rsidRPr="00C571E7">
        <w:t>,2 млн.</w:t>
      </w:r>
      <w:r w:rsidRPr="00C571E7">
        <w:t xml:space="preserve"> руб.,  бюджет Тульской области </w:t>
      </w:r>
      <w:r w:rsidR="00691120" w:rsidRPr="00C571E7">
        <w:t xml:space="preserve">–  </w:t>
      </w:r>
      <w:r w:rsidRPr="00C571E7">
        <w:t>98</w:t>
      </w:r>
      <w:r w:rsidR="00691120" w:rsidRPr="00C571E7">
        <w:t xml:space="preserve"> млн</w:t>
      </w:r>
      <w:r w:rsidRPr="00C571E7">
        <w:t>. руб., бюджет города Тулы 819</w:t>
      </w:r>
      <w:r w:rsidR="00691120" w:rsidRPr="00C571E7">
        <w:t>,9 млн.руб.</w:t>
      </w:r>
      <w:r w:rsidRPr="00C571E7">
        <w:rPr>
          <w:color w:val="FF0000"/>
        </w:rPr>
        <w:t xml:space="preserve"> </w:t>
      </w:r>
    </w:p>
    <w:p w:rsidR="00541987" w:rsidRPr="00C571E7" w:rsidRDefault="00541987" w:rsidP="00541987">
      <w:pPr>
        <w:ind w:firstLine="709"/>
        <w:jc w:val="both"/>
        <w:rPr>
          <w:bCs/>
        </w:rPr>
      </w:pPr>
      <w:r w:rsidRPr="00C571E7">
        <w:t>Данные средства были распределены на:</w:t>
      </w:r>
    </w:p>
    <w:p w:rsidR="00541987" w:rsidRPr="00C571E7" w:rsidRDefault="00691120" w:rsidP="00541987">
      <w:pPr>
        <w:pStyle w:val="a4"/>
        <w:ind w:firstLine="709"/>
        <w:jc w:val="both"/>
        <w:rPr>
          <w:rFonts w:ascii="Times New Roman" w:hAnsi="Times New Roman"/>
          <w:sz w:val="24"/>
          <w:szCs w:val="24"/>
        </w:rPr>
      </w:pPr>
      <w:r w:rsidRPr="00C571E7">
        <w:rPr>
          <w:rFonts w:ascii="Times New Roman" w:hAnsi="Times New Roman"/>
          <w:sz w:val="24"/>
          <w:szCs w:val="24"/>
        </w:rPr>
        <w:t xml:space="preserve">1. </w:t>
      </w:r>
      <w:r w:rsidR="00541987" w:rsidRPr="00C571E7">
        <w:rPr>
          <w:rFonts w:ascii="Times New Roman" w:hAnsi="Times New Roman"/>
          <w:sz w:val="24"/>
          <w:szCs w:val="24"/>
        </w:rPr>
        <w:t>приобретение подвижного состава – 386</w:t>
      </w:r>
      <w:r w:rsidRPr="00C571E7">
        <w:rPr>
          <w:rFonts w:ascii="Times New Roman" w:hAnsi="Times New Roman"/>
          <w:sz w:val="24"/>
          <w:szCs w:val="24"/>
        </w:rPr>
        <w:t xml:space="preserve"> млн.</w:t>
      </w:r>
      <w:r w:rsidR="00541987" w:rsidRPr="00C571E7">
        <w:rPr>
          <w:rFonts w:ascii="Times New Roman" w:hAnsi="Times New Roman"/>
          <w:sz w:val="24"/>
          <w:szCs w:val="24"/>
        </w:rPr>
        <w:t>руб.</w:t>
      </w:r>
      <w:r w:rsidRPr="00C571E7">
        <w:rPr>
          <w:rFonts w:ascii="Times New Roman" w:hAnsi="Times New Roman"/>
          <w:sz w:val="24"/>
          <w:szCs w:val="24"/>
        </w:rPr>
        <w:t xml:space="preserve"> Приобретено в 2014 году 16 </w:t>
      </w:r>
      <w:r w:rsidR="00541987" w:rsidRPr="00C571E7">
        <w:rPr>
          <w:rFonts w:ascii="Times New Roman" w:hAnsi="Times New Roman"/>
          <w:sz w:val="24"/>
          <w:szCs w:val="24"/>
        </w:rPr>
        <w:t>низкопольных троллейбусов  и 30 низкопольных автобусов на  сумму 379</w:t>
      </w:r>
      <w:r w:rsidRPr="00C571E7">
        <w:rPr>
          <w:rFonts w:ascii="Times New Roman" w:hAnsi="Times New Roman"/>
          <w:sz w:val="24"/>
          <w:szCs w:val="24"/>
        </w:rPr>
        <w:t>,8 млн.</w:t>
      </w:r>
      <w:r w:rsidR="00541987" w:rsidRPr="00C571E7">
        <w:rPr>
          <w:rFonts w:ascii="Times New Roman" w:hAnsi="Times New Roman"/>
          <w:sz w:val="24"/>
          <w:szCs w:val="24"/>
        </w:rPr>
        <w:t>руб.;</w:t>
      </w:r>
    </w:p>
    <w:p w:rsidR="00541987" w:rsidRPr="00C571E7" w:rsidRDefault="00541987" w:rsidP="00541987">
      <w:pPr>
        <w:pStyle w:val="a4"/>
        <w:ind w:firstLine="709"/>
        <w:jc w:val="both"/>
        <w:rPr>
          <w:rFonts w:ascii="Times New Roman" w:hAnsi="Times New Roman"/>
          <w:sz w:val="24"/>
          <w:szCs w:val="24"/>
        </w:rPr>
      </w:pPr>
      <w:r w:rsidRPr="00C571E7">
        <w:rPr>
          <w:rFonts w:ascii="Times New Roman" w:hAnsi="Times New Roman"/>
          <w:sz w:val="24"/>
          <w:szCs w:val="24"/>
        </w:rPr>
        <w:t>2. На обеспечение потребности населения в перевозках пассажирским транспортом города Тулы 573</w:t>
      </w:r>
      <w:r w:rsidR="00691120" w:rsidRPr="00C571E7">
        <w:rPr>
          <w:rFonts w:ascii="Times New Roman" w:hAnsi="Times New Roman"/>
          <w:sz w:val="24"/>
          <w:szCs w:val="24"/>
        </w:rPr>
        <w:t xml:space="preserve"> млн.</w:t>
      </w:r>
      <w:r w:rsidRPr="00C571E7">
        <w:rPr>
          <w:rFonts w:ascii="Times New Roman" w:hAnsi="Times New Roman"/>
          <w:sz w:val="24"/>
          <w:szCs w:val="24"/>
        </w:rPr>
        <w:t xml:space="preserve">руб., фактически израсходовано - 573 </w:t>
      </w:r>
      <w:r w:rsidR="00691120" w:rsidRPr="00C571E7">
        <w:rPr>
          <w:rFonts w:ascii="Times New Roman" w:hAnsi="Times New Roman"/>
          <w:sz w:val="24"/>
          <w:szCs w:val="24"/>
        </w:rPr>
        <w:t>млн.</w:t>
      </w:r>
      <w:r w:rsidRPr="00C571E7">
        <w:rPr>
          <w:rFonts w:ascii="Times New Roman" w:hAnsi="Times New Roman"/>
          <w:sz w:val="24"/>
          <w:szCs w:val="24"/>
        </w:rPr>
        <w:t>руб.</w:t>
      </w:r>
    </w:p>
    <w:p w:rsidR="00541987" w:rsidRPr="00C571E7" w:rsidRDefault="00541987" w:rsidP="00541987">
      <w:pPr>
        <w:pStyle w:val="a4"/>
        <w:ind w:firstLine="709"/>
        <w:jc w:val="both"/>
        <w:rPr>
          <w:rFonts w:ascii="Times New Roman" w:hAnsi="Times New Roman"/>
          <w:sz w:val="24"/>
          <w:szCs w:val="24"/>
        </w:rPr>
      </w:pPr>
      <w:r w:rsidRPr="00C571E7">
        <w:rPr>
          <w:rFonts w:ascii="Times New Roman" w:hAnsi="Times New Roman"/>
          <w:sz w:val="24"/>
          <w:szCs w:val="24"/>
        </w:rPr>
        <w:t>3. На обеспечение потребности учащихся общеобразовательных организаций в перевозках пассажирским транспортом города Тулы – 24</w:t>
      </w:r>
      <w:r w:rsidR="00691120" w:rsidRPr="00C571E7">
        <w:rPr>
          <w:rFonts w:ascii="Times New Roman" w:hAnsi="Times New Roman"/>
          <w:sz w:val="24"/>
          <w:szCs w:val="24"/>
        </w:rPr>
        <w:t xml:space="preserve"> млн</w:t>
      </w:r>
      <w:r w:rsidRPr="00C571E7">
        <w:rPr>
          <w:rFonts w:ascii="Times New Roman" w:hAnsi="Times New Roman"/>
          <w:sz w:val="24"/>
          <w:szCs w:val="24"/>
        </w:rPr>
        <w:t>., фактичес</w:t>
      </w:r>
      <w:r w:rsidR="00691120" w:rsidRPr="00C571E7">
        <w:rPr>
          <w:rFonts w:ascii="Times New Roman" w:hAnsi="Times New Roman"/>
          <w:sz w:val="24"/>
          <w:szCs w:val="24"/>
        </w:rPr>
        <w:t>ки израсходовано – 24 млн.</w:t>
      </w:r>
      <w:r w:rsidRPr="00C571E7">
        <w:rPr>
          <w:rFonts w:ascii="Times New Roman" w:hAnsi="Times New Roman"/>
          <w:sz w:val="24"/>
          <w:szCs w:val="24"/>
        </w:rPr>
        <w:t>руб.</w:t>
      </w:r>
    </w:p>
    <w:p w:rsidR="00541987" w:rsidRPr="00C571E7" w:rsidRDefault="00541987" w:rsidP="00541987">
      <w:pPr>
        <w:pStyle w:val="a4"/>
        <w:ind w:firstLine="709"/>
        <w:jc w:val="both"/>
        <w:rPr>
          <w:rFonts w:ascii="Times New Roman" w:hAnsi="Times New Roman"/>
          <w:sz w:val="24"/>
          <w:szCs w:val="24"/>
        </w:rPr>
      </w:pPr>
      <w:r w:rsidRPr="00C571E7">
        <w:rPr>
          <w:rFonts w:ascii="Times New Roman" w:hAnsi="Times New Roman"/>
          <w:sz w:val="24"/>
          <w:szCs w:val="24"/>
        </w:rPr>
        <w:t>4.  На адаптацию остановок общественного транспорта города Тулы для обеспечения доступности транспортных поездок городским обществ</w:t>
      </w:r>
      <w:r w:rsidR="00691120" w:rsidRPr="00C571E7">
        <w:rPr>
          <w:rFonts w:ascii="Times New Roman" w:hAnsi="Times New Roman"/>
          <w:sz w:val="24"/>
          <w:szCs w:val="24"/>
        </w:rPr>
        <w:t>енным транспортом – 5 млн.</w:t>
      </w:r>
      <w:r w:rsidRPr="00C571E7">
        <w:rPr>
          <w:rFonts w:ascii="Times New Roman" w:hAnsi="Times New Roman"/>
          <w:sz w:val="24"/>
          <w:szCs w:val="24"/>
        </w:rPr>
        <w:t xml:space="preserve">руб. Проведена работа по адаптации 19 остановочных павильонов на остановках общественного транспорта, с целью обеспечения их доступности для инвалидов и маломобильных групп населения. В рамках данного проекта остановки оборудовались тактильно-звуковыми мнемосхемами, металлическими ограждениями, боковыми поручнями лавок, укладывалась тактильной тротуарная плитка, устанавливались акустические системы информирования и электронные информационные </w:t>
      </w:r>
      <w:r w:rsidRPr="00C571E7">
        <w:rPr>
          <w:rFonts w:ascii="Times New Roman" w:hAnsi="Times New Roman"/>
          <w:bCs/>
          <w:iCs/>
          <w:sz w:val="24"/>
          <w:szCs w:val="24"/>
        </w:rPr>
        <w:t>табло.</w:t>
      </w:r>
    </w:p>
    <w:p w:rsidR="00541987" w:rsidRPr="00C571E7" w:rsidRDefault="00541987" w:rsidP="00541987">
      <w:pPr>
        <w:pStyle w:val="a4"/>
        <w:ind w:firstLine="709"/>
        <w:jc w:val="both"/>
        <w:rPr>
          <w:rFonts w:ascii="Times New Roman" w:hAnsi="Times New Roman"/>
          <w:sz w:val="24"/>
          <w:szCs w:val="24"/>
        </w:rPr>
      </w:pPr>
      <w:r w:rsidRPr="00C571E7">
        <w:rPr>
          <w:rFonts w:ascii="Times New Roman" w:hAnsi="Times New Roman"/>
          <w:sz w:val="24"/>
          <w:szCs w:val="24"/>
        </w:rPr>
        <w:t>На реализацию подпрограммы «Повышение безопасности дорожного движения» было выделено 991</w:t>
      </w:r>
      <w:r w:rsidR="00691120" w:rsidRPr="00C571E7">
        <w:rPr>
          <w:rFonts w:ascii="Times New Roman" w:hAnsi="Times New Roman"/>
          <w:sz w:val="24"/>
          <w:szCs w:val="24"/>
        </w:rPr>
        <w:t>,3 млн.</w:t>
      </w:r>
      <w:r w:rsidRPr="00C571E7">
        <w:rPr>
          <w:rFonts w:ascii="Times New Roman" w:hAnsi="Times New Roman"/>
          <w:sz w:val="24"/>
          <w:szCs w:val="24"/>
        </w:rPr>
        <w:t>руб.</w:t>
      </w:r>
    </w:p>
    <w:p w:rsidR="003E0796" w:rsidRPr="00C571E7" w:rsidRDefault="00541987" w:rsidP="00541987">
      <w:pPr>
        <w:pStyle w:val="a4"/>
        <w:ind w:firstLine="709"/>
        <w:jc w:val="both"/>
        <w:rPr>
          <w:rFonts w:ascii="Times New Roman" w:hAnsi="Times New Roman"/>
          <w:sz w:val="24"/>
          <w:szCs w:val="24"/>
        </w:rPr>
      </w:pPr>
      <w:r w:rsidRPr="00C571E7">
        <w:rPr>
          <w:rFonts w:ascii="Times New Roman" w:hAnsi="Times New Roman"/>
          <w:sz w:val="24"/>
          <w:szCs w:val="24"/>
        </w:rPr>
        <w:t>Программные мероприятия 2014 года выполнены в полном объеме</w:t>
      </w:r>
      <w:r w:rsidR="003E0796" w:rsidRPr="00C571E7">
        <w:rPr>
          <w:rFonts w:ascii="Times New Roman" w:hAnsi="Times New Roman"/>
          <w:sz w:val="24"/>
          <w:szCs w:val="24"/>
        </w:rPr>
        <w:t>.</w:t>
      </w:r>
    </w:p>
    <w:p w:rsidR="00541987" w:rsidRPr="00C571E7" w:rsidRDefault="003E0796" w:rsidP="00323685">
      <w:pPr>
        <w:ind w:firstLine="709"/>
        <w:jc w:val="both"/>
      </w:pPr>
      <w:r w:rsidRPr="00C571E7">
        <w:t>П</w:t>
      </w:r>
      <w:r w:rsidR="00541987" w:rsidRPr="00C571E7">
        <w:t>роведены работы по техническому учёту, паспортизации и разработке проектов организации дорожного движения по 93 улицам города Тулы.</w:t>
      </w:r>
      <w:r w:rsidR="00323685" w:rsidRPr="00C571E7">
        <w:t xml:space="preserve"> В текущем году на проведение данных работ предусмотрено  выделение 3 млн. руб.</w:t>
      </w:r>
    </w:p>
    <w:p w:rsidR="003E0796" w:rsidRPr="00C571E7" w:rsidRDefault="003E0796" w:rsidP="00DC04D9">
      <w:pPr>
        <w:ind w:firstLine="720"/>
        <w:contextualSpacing/>
        <w:jc w:val="both"/>
      </w:pPr>
      <w:r w:rsidRPr="00C571E7">
        <w:t>П</w:t>
      </w:r>
      <w:r w:rsidR="00541987" w:rsidRPr="00C571E7">
        <w:t>роизведен ремонт на 1</w:t>
      </w:r>
      <w:r w:rsidRPr="00C571E7">
        <w:t>28 участках автомобильных дорог</w:t>
      </w:r>
      <w:r w:rsidR="00541987" w:rsidRPr="00C571E7">
        <w:t xml:space="preserve"> общей площадью ремонта более 700 тыс. м2. </w:t>
      </w:r>
      <w:r w:rsidRPr="00C571E7">
        <w:t xml:space="preserve">Покрытие 19 улиц выполнено щебеночно-мастичным асфальтобетоном. Европейская технология применялась в нашем городе второй год. Основное отличие ЩМА от привычного асфальтобетона состоит в его жесткой каркасной структуре верхнего слоя. Такая структура обеспечивает существенное снижение деформаций покрытия как в продольном, так и в поперечном направлении, повышает долговечность покрытия, снижает уровень шума от движения транспорта. Гарантийный срок эксплуатации покрытия ЩМА составляет 5 лет. </w:t>
      </w:r>
      <w:r w:rsidR="00364E8C" w:rsidRPr="00C571E7">
        <w:t>П</w:t>
      </w:r>
      <w:r w:rsidRPr="00C571E7">
        <w:t xml:space="preserve">ри проведении ремонта дорог учитывались интересы маломобильных групп населения: оборудовались пандусы, съезды. </w:t>
      </w:r>
    </w:p>
    <w:p w:rsidR="00364E8C" w:rsidRPr="00C571E7" w:rsidRDefault="00364E8C" w:rsidP="00364E8C">
      <w:pPr>
        <w:contextualSpacing/>
        <w:jc w:val="both"/>
      </w:pPr>
      <w:r w:rsidRPr="00C571E7">
        <w:rPr>
          <w:noProof/>
        </w:rPr>
        <w:drawing>
          <wp:inline distT="0" distB="0" distL="0" distR="0">
            <wp:extent cx="5486400" cy="32004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41987" w:rsidRPr="00C571E7" w:rsidRDefault="003E0796" w:rsidP="00541987">
      <w:pPr>
        <w:pStyle w:val="a4"/>
        <w:ind w:firstLine="709"/>
        <w:jc w:val="both"/>
        <w:rPr>
          <w:rFonts w:ascii="Times New Roman" w:hAnsi="Times New Roman"/>
          <w:sz w:val="24"/>
          <w:szCs w:val="24"/>
        </w:rPr>
      </w:pPr>
      <w:r w:rsidRPr="00C571E7">
        <w:rPr>
          <w:rFonts w:ascii="Times New Roman" w:hAnsi="Times New Roman"/>
          <w:sz w:val="24"/>
          <w:szCs w:val="24"/>
        </w:rPr>
        <w:t xml:space="preserve">Так же </w:t>
      </w:r>
      <w:r w:rsidR="00541987" w:rsidRPr="00C571E7">
        <w:rPr>
          <w:rFonts w:ascii="Times New Roman" w:hAnsi="Times New Roman"/>
          <w:sz w:val="24"/>
          <w:szCs w:val="24"/>
        </w:rPr>
        <w:t>подрядными организациями был проведен гарантийный ремонт дорог по 8 объектам.</w:t>
      </w:r>
      <w:r w:rsidR="00691120" w:rsidRPr="00C571E7">
        <w:rPr>
          <w:rFonts w:ascii="Times New Roman" w:hAnsi="Times New Roman"/>
          <w:sz w:val="24"/>
          <w:szCs w:val="24"/>
        </w:rPr>
        <w:t xml:space="preserve"> </w:t>
      </w:r>
    </w:p>
    <w:p w:rsidR="00541987" w:rsidRPr="00C571E7" w:rsidRDefault="003E0796" w:rsidP="00541987">
      <w:pPr>
        <w:pStyle w:val="a4"/>
        <w:ind w:firstLine="709"/>
        <w:jc w:val="both"/>
        <w:rPr>
          <w:rFonts w:ascii="Times New Roman" w:hAnsi="Times New Roman"/>
          <w:sz w:val="24"/>
          <w:szCs w:val="24"/>
        </w:rPr>
      </w:pPr>
      <w:r w:rsidRPr="00C571E7">
        <w:rPr>
          <w:rFonts w:ascii="Times New Roman" w:hAnsi="Times New Roman"/>
          <w:sz w:val="24"/>
          <w:szCs w:val="24"/>
        </w:rPr>
        <w:t>Наряду с ремонтом дорог осуществлялся и аварийно-восстановительный  ремонт дорожного покрытия.</w:t>
      </w:r>
      <w:r w:rsidRPr="00C571E7">
        <w:rPr>
          <w:sz w:val="24"/>
          <w:szCs w:val="24"/>
          <w:shd w:val="clear" w:color="auto" w:fill="FFFFFF"/>
        </w:rPr>
        <w:t xml:space="preserve"> </w:t>
      </w:r>
      <w:r w:rsidRPr="00C571E7">
        <w:rPr>
          <w:rFonts w:ascii="Times New Roman" w:hAnsi="Times New Roman"/>
          <w:sz w:val="24"/>
          <w:szCs w:val="24"/>
          <w:shd w:val="clear" w:color="auto" w:fill="FFFFFF"/>
        </w:rPr>
        <w:t>М</w:t>
      </w:r>
      <w:r w:rsidR="00541987" w:rsidRPr="00C571E7">
        <w:rPr>
          <w:rFonts w:ascii="Times New Roman" w:hAnsi="Times New Roman"/>
          <w:sz w:val="24"/>
          <w:szCs w:val="24"/>
          <w:shd w:val="clear" w:color="auto" w:fill="FFFFFF"/>
        </w:rPr>
        <w:t xml:space="preserve">етодом пневмонабрызга </w:t>
      </w:r>
      <w:r w:rsidRPr="00C571E7">
        <w:rPr>
          <w:rFonts w:ascii="Times New Roman" w:hAnsi="Times New Roman"/>
          <w:sz w:val="24"/>
          <w:szCs w:val="24"/>
          <w:shd w:val="clear" w:color="auto" w:fill="FFFFFF"/>
        </w:rPr>
        <w:t xml:space="preserve">было отремонтировано </w:t>
      </w:r>
      <w:r w:rsidR="00541987" w:rsidRPr="00C571E7">
        <w:rPr>
          <w:rFonts w:ascii="Times New Roman" w:hAnsi="Times New Roman"/>
          <w:sz w:val="24"/>
          <w:szCs w:val="24"/>
          <w:shd w:val="clear" w:color="auto" w:fill="FFFFFF"/>
        </w:rPr>
        <w:t>13932 м2</w:t>
      </w:r>
      <w:r w:rsidRPr="00C571E7">
        <w:rPr>
          <w:rFonts w:ascii="Times New Roman" w:hAnsi="Times New Roman"/>
          <w:sz w:val="24"/>
          <w:szCs w:val="24"/>
          <w:shd w:val="clear" w:color="auto" w:fill="FFFFFF"/>
        </w:rPr>
        <w:t xml:space="preserve"> дорожного полотна</w:t>
      </w:r>
      <w:r w:rsidR="00541987" w:rsidRPr="00C571E7">
        <w:rPr>
          <w:rFonts w:ascii="Times New Roman" w:hAnsi="Times New Roman"/>
          <w:sz w:val="24"/>
          <w:szCs w:val="24"/>
        </w:rPr>
        <w:t xml:space="preserve">, </w:t>
      </w:r>
      <w:r w:rsidR="00541987" w:rsidRPr="00C571E7">
        <w:rPr>
          <w:rFonts w:ascii="Times New Roman" w:hAnsi="Times New Roman"/>
          <w:sz w:val="24"/>
          <w:szCs w:val="24"/>
          <w:shd w:val="clear" w:color="auto" w:fill="FFFFFF"/>
        </w:rPr>
        <w:t>литым асфальтом – 5 800 м2</w:t>
      </w:r>
      <w:r w:rsidR="00541987" w:rsidRPr="00C571E7">
        <w:rPr>
          <w:rFonts w:ascii="Times New Roman" w:hAnsi="Times New Roman"/>
          <w:sz w:val="24"/>
          <w:szCs w:val="24"/>
        </w:rPr>
        <w:t xml:space="preserve">; </w:t>
      </w:r>
      <w:r w:rsidR="00541987" w:rsidRPr="00C571E7">
        <w:rPr>
          <w:rFonts w:ascii="Times New Roman" w:hAnsi="Times New Roman"/>
          <w:sz w:val="24"/>
          <w:szCs w:val="24"/>
          <w:shd w:val="clear" w:color="auto" w:fill="FFFFFF"/>
        </w:rPr>
        <w:t>щебнем - 4 905 м2</w:t>
      </w:r>
      <w:r w:rsidR="00541987" w:rsidRPr="00C571E7">
        <w:rPr>
          <w:rFonts w:ascii="Times New Roman" w:hAnsi="Times New Roman"/>
          <w:sz w:val="24"/>
          <w:szCs w:val="24"/>
        </w:rPr>
        <w:t xml:space="preserve">. </w:t>
      </w:r>
    </w:p>
    <w:p w:rsidR="00541987" w:rsidRPr="00C571E7" w:rsidRDefault="003E0796" w:rsidP="00541987">
      <w:pPr>
        <w:pStyle w:val="a4"/>
        <w:ind w:firstLine="709"/>
        <w:jc w:val="both"/>
        <w:rPr>
          <w:rFonts w:ascii="Times New Roman" w:hAnsi="Times New Roman"/>
          <w:sz w:val="24"/>
          <w:szCs w:val="24"/>
        </w:rPr>
      </w:pPr>
      <w:r w:rsidRPr="00C571E7">
        <w:rPr>
          <w:rFonts w:ascii="Times New Roman" w:hAnsi="Times New Roman"/>
          <w:sz w:val="24"/>
          <w:szCs w:val="24"/>
        </w:rPr>
        <w:t>В</w:t>
      </w:r>
      <w:r w:rsidR="00541987" w:rsidRPr="00C571E7">
        <w:rPr>
          <w:rFonts w:ascii="Times New Roman" w:hAnsi="Times New Roman"/>
          <w:sz w:val="24"/>
          <w:szCs w:val="24"/>
        </w:rPr>
        <w:t xml:space="preserve">ыполнен ремонт на 43 участках тротуаров </w:t>
      </w:r>
      <w:r w:rsidRPr="00C571E7">
        <w:rPr>
          <w:rFonts w:ascii="Times New Roman" w:hAnsi="Times New Roman"/>
          <w:i/>
          <w:sz w:val="24"/>
          <w:szCs w:val="24"/>
        </w:rPr>
        <w:t>(в асфальте и в плитке)</w:t>
      </w:r>
      <w:r w:rsidR="00541987" w:rsidRPr="00C571E7">
        <w:rPr>
          <w:rFonts w:ascii="Times New Roman" w:hAnsi="Times New Roman"/>
          <w:sz w:val="24"/>
          <w:szCs w:val="24"/>
        </w:rPr>
        <w:t xml:space="preserve"> общей площадью ремонта более 113 тыс. м2</w:t>
      </w:r>
      <w:r w:rsidR="00541987" w:rsidRPr="00C571E7">
        <w:rPr>
          <w:rFonts w:ascii="Times New Roman" w:hAnsi="Times New Roman"/>
          <w:i/>
          <w:sz w:val="24"/>
          <w:szCs w:val="24"/>
        </w:rPr>
        <w:t>.</w:t>
      </w:r>
      <w:r w:rsidR="00541987" w:rsidRPr="00C571E7">
        <w:rPr>
          <w:rFonts w:ascii="Times New Roman" w:hAnsi="Times New Roman"/>
          <w:sz w:val="24"/>
          <w:szCs w:val="24"/>
        </w:rPr>
        <w:t xml:space="preserve"> Восстановлены тротуары на Привокзальном и Демидовском транспортно-пешеходном мостах. Проведены работы по укладке тактильной плитки. </w:t>
      </w:r>
    </w:p>
    <w:p w:rsidR="00541987" w:rsidRPr="00C571E7" w:rsidRDefault="003E0796" w:rsidP="00541987">
      <w:pPr>
        <w:pStyle w:val="a4"/>
        <w:ind w:firstLine="709"/>
        <w:jc w:val="both"/>
        <w:rPr>
          <w:rFonts w:ascii="Times New Roman" w:hAnsi="Times New Roman"/>
          <w:sz w:val="24"/>
          <w:szCs w:val="24"/>
        </w:rPr>
      </w:pPr>
      <w:r w:rsidRPr="00C571E7">
        <w:rPr>
          <w:rFonts w:ascii="Times New Roman" w:hAnsi="Times New Roman"/>
          <w:sz w:val="24"/>
          <w:szCs w:val="24"/>
        </w:rPr>
        <w:t>У</w:t>
      </w:r>
      <w:r w:rsidR="00541987" w:rsidRPr="00C571E7">
        <w:rPr>
          <w:rFonts w:ascii="Times New Roman" w:hAnsi="Times New Roman"/>
          <w:sz w:val="24"/>
          <w:szCs w:val="24"/>
        </w:rPr>
        <w:t>становлены дорожные ограждения более 2 тыс. пог. м. и  пешеходные ограждения на</w:t>
      </w:r>
      <w:r w:rsidR="00384EC3" w:rsidRPr="00C571E7">
        <w:rPr>
          <w:rFonts w:ascii="Times New Roman" w:hAnsi="Times New Roman"/>
          <w:sz w:val="24"/>
          <w:szCs w:val="24"/>
        </w:rPr>
        <w:t xml:space="preserve"> пр. Ленина - 650 пог. м.</w:t>
      </w:r>
    </w:p>
    <w:p w:rsidR="00541987" w:rsidRPr="00C571E7" w:rsidRDefault="003E0796" w:rsidP="00541987">
      <w:pPr>
        <w:pStyle w:val="a4"/>
        <w:ind w:firstLine="709"/>
        <w:jc w:val="both"/>
        <w:rPr>
          <w:rFonts w:ascii="Times New Roman" w:hAnsi="Times New Roman"/>
          <w:sz w:val="24"/>
          <w:szCs w:val="24"/>
        </w:rPr>
      </w:pPr>
      <w:r w:rsidRPr="00C571E7">
        <w:rPr>
          <w:rFonts w:ascii="Times New Roman" w:hAnsi="Times New Roman"/>
          <w:sz w:val="24"/>
          <w:szCs w:val="24"/>
        </w:rPr>
        <w:t>П</w:t>
      </w:r>
      <w:r w:rsidR="00541987" w:rsidRPr="00C571E7">
        <w:rPr>
          <w:rFonts w:ascii="Times New Roman" w:hAnsi="Times New Roman"/>
          <w:sz w:val="24"/>
          <w:szCs w:val="24"/>
        </w:rPr>
        <w:t>роведены работы по восстановлению работоспособности 10 участков сети ливневой канализации, выполнены работы по прочистке сети ливневой канализации и восстановлению дождеприемных решеток в границах города Тулы.</w:t>
      </w:r>
    </w:p>
    <w:p w:rsidR="00541987" w:rsidRPr="00C571E7" w:rsidRDefault="003E0796" w:rsidP="000A7C25">
      <w:pPr>
        <w:pStyle w:val="a4"/>
        <w:ind w:firstLine="709"/>
        <w:jc w:val="both"/>
        <w:rPr>
          <w:rFonts w:ascii="Times New Roman" w:eastAsiaTheme="minorEastAsia" w:hAnsi="Times New Roman" w:cstheme="majorBidi"/>
          <w:b/>
          <w:bCs/>
          <w:i/>
          <w:iCs/>
          <w:color w:val="FF0000"/>
          <w:sz w:val="24"/>
          <w:szCs w:val="24"/>
          <w:lang w:eastAsia="ru-RU"/>
        </w:rPr>
      </w:pPr>
      <w:r w:rsidRPr="00C571E7">
        <w:rPr>
          <w:rFonts w:ascii="Times New Roman" w:hAnsi="Times New Roman"/>
          <w:sz w:val="24"/>
          <w:szCs w:val="24"/>
        </w:rPr>
        <w:t xml:space="preserve">Произведена </w:t>
      </w:r>
      <w:r w:rsidR="00541987" w:rsidRPr="00C571E7">
        <w:rPr>
          <w:rFonts w:ascii="Times New Roman" w:hAnsi="Times New Roman"/>
          <w:sz w:val="24"/>
          <w:szCs w:val="24"/>
        </w:rPr>
        <w:t>реконструкция 16 светофорных объектов с заменой ламповых светофоров на светодиодные, в том числе объекты с обустройством табло обратного отсчёта времени на транспортных и пешеходных светофорах, с размещением дополнительных светофоров над проезжей частью. Так же обустроено 2 светофорных объекта, на пешеходных переходах по Щекинскому шоссе (остановка Ивановские дачи) и на перекрестке  ул. Лейтейзена – ул. Коминтерна.</w:t>
      </w:r>
      <w:r w:rsidR="000A7C25" w:rsidRPr="00C571E7">
        <w:rPr>
          <w:rFonts w:ascii="Times New Roman" w:hAnsi="Times New Roman"/>
          <w:sz w:val="24"/>
          <w:szCs w:val="24"/>
        </w:rPr>
        <w:t xml:space="preserve"> Кроме того, проводились  работы по обслуживанию и содержанию 152 светофорных объектов, 4 подземных пешеходных переходов</w:t>
      </w:r>
      <w:r w:rsidR="000A7C25" w:rsidRPr="00C571E7">
        <w:rPr>
          <w:rStyle w:val="40"/>
          <w:rFonts w:ascii="Times New Roman" w:eastAsiaTheme="minorEastAsia" w:hAnsi="Times New Roman"/>
          <w:color w:val="auto"/>
        </w:rPr>
        <w:t xml:space="preserve"> </w:t>
      </w:r>
      <w:r w:rsidR="000A7C25" w:rsidRPr="00C571E7">
        <w:rPr>
          <w:rStyle w:val="40"/>
          <w:rFonts w:ascii="Times New Roman" w:eastAsiaTheme="minorEastAsia" w:hAnsi="Times New Roman"/>
          <w:b w:val="0"/>
          <w:i w:val="0"/>
          <w:color w:val="auto"/>
        </w:rPr>
        <w:t>и сети ливневой канализации.</w:t>
      </w:r>
    </w:p>
    <w:p w:rsidR="00541987" w:rsidRPr="00C571E7" w:rsidRDefault="003E0796" w:rsidP="00541987">
      <w:pPr>
        <w:pStyle w:val="a4"/>
        <w:ind w:firstLine="709"/>
        <w:jc w:val="both"/>
        <w:rPr>
          <w:rFonts w:ascii="Times New Roman" w:hAnsi="Times New Roman"/>
          <w:sz w:val="24"/>
          <w:szCs w:val="24"/>
        </w:rPr>
      </w:pPr>
      <w:r w:rsidRPr="00C571E7">
        <w:rPr>
          <w:rFonts w:ascii="Times New Roman" w:hAnsi="Times New Roman"/>
          <w:sz w:val="24"/>
          <w:szCs w:val="24"/>
        </w:rPr>
        <w:t xml:space="preserve">Нанесена дорожная разметка краской: </w:t>
      </w:r>
      <w:r w:rsidR="00541987" w:rsidRPr="00C571E7">
        <w:rPr>
          <w:rFonts w:ascii="Times New Roman" w:eastAsia="Times New Roman" w:hAnsi="Times New Roman"/>
          <w:sz w:val="24"/>
          <w:szCs w:val="24"/>
        </w:rPr>
        <w:t>продольная– 156 658 п</w:t>
      </w:r>
      <w:r w:rsidRPr="00C571E7">
        <w:rPr>
          <w:rFonts w:ascii="Times New Roman" w:eastAsia="Times New Roman" w:hAnsi="Times New Roman"/>
          <w:sz w:val="24"/>
          <w:szCs w:val="24"/>
        </w:rPr>
        <w:t xml:space="preserve">ог. м., поперечная – 25 315 м2 и </w:t>
      </w:r>
      <w:r w:rsidR="00541987" w:rsidRPr="00C571E7">
        <w:rPr>
          <w:rFonts w:ascii="Times New Roman" w:hAnsi="Times New Roman"/>
          <w:sz w:val="24"/>
          <w:szCs w:val="24"/>
        </w:rPr>
        <w:t>термопластиком 67 718 пог. м.</w:t>
      </w:r>
    </w:p>
    <w:p w:rsidR="00541987" w:rsidRPr="00C571E7" w:rsidRDefault="00541987" w:rsidP="00541987">
      <w:pPr>
        <w:pStyle w:val="a4"/>
        <w:ind w:firstLine="709"/>
        <w:jc w:val="both"/>
        <w:rPr>
          <w:rFonts w:ascii="Times New Roman" w:hAnsi="Times New Roman"/>
          <w:sz w:val="24"/>
          <w:szCs w:val="24"/>
        </w:rPr>
      </w:pPr>
      <w:r w:rsidRPr="00C571E7">
        <w:rPr>
          <w:rFonts w:ascii="Times New Roman" w:hAnsi="Times New Roman"/>
          <w:sz w:val="24"/>
          <w:szCs w:val="24"/>
        </w:rPr>
        <w:t>Для более четкого восприятия водителями дорожной разметки на пешеходных переходах</w:t>
      </w:r>
      <w:r w:rsidR="003E0796" w:rsidRPr="00C571E7">
        <w:rPr>
          <w:rFonts w:ascii="Times New Roman" w:hAnsi="Times New Roman"/>
          <w:sz w:val="24"/>
          <w:szCs w:val="24"/>
        </w:rPr>
        <w:t xml:space="preserve"> на магистральных улицах</w:t>
      </w:r>
      <w:r w:rsidRPr="00C571E7">
        <w:rPr>
          <w:rFonts w:ascii="Times New Roman" w:hAnsi="Times New Roman"/>
          <w:sz w:val="24"/>
          <w:szCs w:val="24"/>
        </w:rPr>
        <w:t xml:space="preserve"> и вблизи детских образовательных учреждений в 2014 году дорожная разметка «Зебра» исполнялась в бело-желтом цвете. </w:t>
      </w:r>
      <w:r w:rsidR="000A7C25" w:rsidRPr="00C571E7">
        <w:rPr>
          <w:rFonts w:ascii="Times New Roman" w:eastAsia="Times New Roman" w:hAnsi="Times New Roman"/>
          <w:sz w:val="24"/>
          <w:szCs w:val="24"/>
        </w:rPr>
        <w:t>Также</w:t>
      </w:r>
      <w:r w:rsidRPr="00C571E7">
        <w:rPr>
          <w:rFonts w:ascii="Times New Roman" w:eastAsia="Times New Roman" w:hAnsi="Times New Roman"/>
          <w:sz w:val="24"/>
          <w:szCs w:val="24"/>
        </w:rPr>
        <w:t xml:space="preserve"> для повышения безопасности дорожного движения возле 66 школ была нанесена разметка 1.24.1 «Дети», совместно с надписью «Школа».</w:t>
      </w:r>
    </w:p>
    <w:p w:rsidR="00541987" w:rsidRPr="00C571E7" w:rsidRDefault="000A7C25" w:rsidP="00541987">
      <w:pPr>
        <w:pStyle w:val="a4"/>
        <w:ind w:firstLine="709"/>
        <w:jc w:val="both"/>
        <w:rPr>
          <w:rFonts w:ascii="Times New Roman" w:hAnsi="Times New Roman"/>
          <w:sz w:val="24"/>
          <w:szCs w:val="24"/>
        </w:rPr>
      </w:pPr>
      <w:r w:rsidRPr="00C571E7">
        <w:rPr>
          <w:rFonts w:ascii="Times New Roman" w:hAnsi="Times New Roman"/>
          <w:sz w:val="24"/>
          <w:szCs w:val="24"/>
        </w:rPr>
        <w:t xml:space="preserve">Вблизи 13 школьных и детских учреждений </w:t>
      </w:r>
      <w:r w:rsidR="00541987" w:rsidRPr="00C571E7">
        <w:rPr>
          <w:rFonts w:ascii="Times New Roman" w:hAnsi="Times New Roman"/>
          <w:sz w:val="24"/>
          <w:szCs w:val="24"/>
        </w:rPr>
        <w:t>организованы искусственные дорожные неровности.</w:t>
      </w:r>
    </w:p>
    <w:p w:rsidR="00541987" w:rsidRPr="00C571E7" w:rsidRDefault="00541987" w:rsidP="000A7C25">
      <w:pPr>
        <w:pStyle w:val="a4"/>
        <w:ind w:firstLine="709"/>
        <w:jc w:val="both"/>
        <w:rPr>
          <w:rFonts w:ascii="Times New Roman" w:hAnsi="Times New Roman"/>
          <w:sz w:val="24"/>
          <w:szCs w:val="24"/>
        </w:rPr>
      </w:pPr>
      <w:r w:rsidRPr="00C571E7">
        <w:rPr>
          <w:rFonts w:ascii="Times New Roman" w:hAnsi="Times New Roman"/>
          <w:sz w:val="24"/>
          <w:szCs w:val="24"/>
        </w:rPr>
        <w:t xml:space="preserve">На дорогах и улицах города, в том числе возле детских образовательных учреждений были установлены дорожные знаки в количестве более 1400 шт., включая знаки на щите с флуоресцентной пленкой желто-зеленого </w:t>
      </w:r>
      <w:r w:rsidR="000A7C25" w:rsidRPr="00C571E7">
        <w:rPr>
          <w:rFonts w:ascii="Times New Roman" w:hAnsi="Times New Roman"/>
          <w:sz w:val="24"/>
          <w:szCs w:val="24"/>
        </w:rPr>
        <w:t>цвета и со световой индикацией.</w:t>
      </w:r>
    </w:p>
    <w:p w:rsidR="00323685" w:rsidRPr="00C571E7" w:rsidRDefault="00323685" w:rsidP="00323685">
      <w:pPr>
        <w:pStyle w:val="a7"/>
        <w:shd w:val="clear" w:color="auto" w:fill="FFFFFF"/>
        <w:spacing w:before="0" w:beforeAutospacing="0" w:after="225" w:afterAutospacing="0"/>
      </w:pPr>
      <w:r w:rsidRPr="00C571E7">
        <w:t>Для повышения безопасности дорожного движения и разгрузки улиц города от автотранспортных заторов организовано одностороннее движение по 6 улицам: ул.Тургеневская, Жуковского, Вересаева (от ул. Демонстрации до пр. Красноармейский), Пролетарская (от ул. Гармонной до ул. Ложевой), М. Тореза (от Л. Толстого до проезда Тимирязева), проезд Тимирязева.</w:t>
      </w:r>
    </w:p>
    <w:p w:rsidR="00541987" w:rsidRPr="00C571E7" w:rsidRDefault="00541987" w:rsidP="00541987">
      <w:pPr>
        <w:autoSpaceDE w:val="0"/>
        <w:autoSpaceDN w:val="0"/>
        <w:adjustRightInd w:val="0"/>
        <w:ind w:firstLine="709"/>
        <w:jc w:val="both"/>
      </w:pPr>
      <w:r w:rsidRPr="00C571E7">
        <w:t xml:space="preserve">В целях упорядочения работы транспорта общего пользования, осуществляющего перевозки пассажиров и багажа по маршрутам регулярных перевозок в границах муниципального образования город Тула, была скорректирована маршрутная сеть города. </w:t>
      </w:r>
    </w:p>
    <w:p w:rsidR="00541987" w:rsidRPr="00C571E7" w:rsidRDefault="00541987" w:rsidP="00541987">
      <w:pPr>
        <w:ind w:firstLine="709"/>
        <w:jc w:val="both"/>
      </w:pPr>
      <w:r w:rsidRPr="00C571E7">
        <w:t>Схема движения  и количество транспортных средств по автобусным, трамвайным, тр</w:t>
      </w:r>
      <w:r w:rsidR="000A7C25" w:rsidRPr="00C571E7">
        <w:t>оллейбусным маршрутам утверждена</w:t>
      </w:r>
      <w:r w:rsidRPr="00C571E7">
        <w:t xml:space="preserve"> постановлением администрации города Тулы от 13.10.2014 № 3225 «Об утверждении перечня маршрутов регулярных перевозок пассажиров и багажа автомобильным транспортом и городским наземным электрическим транспортом общего пользования в границах муниципального образования город Тула». </w:t>
      </w:r>
    </w:p>
    <w:p w:rsidR="00541987" w:rsidRPr="00C571E7" w:rsidRDefault="00541987" w:rsidP="00C5285B">
      <w:pPr>
        <w:ind w:firstLine="709"/>
        <w:jc w:val="both"/>
      </w:pPr>
      <w:r w:rsidRPr="00C571E7">
        <w:t xml:space="preserve">С </w:t>
      </w:r>
      <w:r w:rsidR="000A7C25" w:rsidRPr="00C571E7">
        <w:t xml:space="preserve">1 января </w:t>
      </w:r>
      <w:r w:rsidRPr="00C571E7">
        <w:t>2015</w:t>
      </w:r>
      <w:r w:rsidR="000A7C25" w:rsidRPr="00C571E7">
        <w:t xml:space="preserve"> года</w:t>
      </w:r>
      <w:r w:rsidRPr="00C571E7">
        <w:t xml:space="preserve"> перевозка пассажиров и багажа автомобильным транспортом и городским наземным электрическим транспортом общего пользования в границах муниципального образования город Тула с предоставлением субсидий из бюджета муниципального обр</w:t>
      </w:r>
      <w:r w:rsidR="000A7C25" w:rsidRPr="00C571E7">
        <w:t xml:space="preserve">азования город Тула </w:t>
      </w:r>
      <w:r w:rsidR="00C5285B">
        <w:t xml:space="preserve">изменилась. </w:t>
      </w:r>
      <w:r w:rsidRPr="00C571E7">
        <w:t>Схема большинства автобусных</w:t>
      </w:r>
      <w:r w:rsidR="00C5285B">
        <w:t xml:space="preserve"> маршрутов осталась неизменной, однако а</w:t>
      </w:r>
      <w:r w:rsidRPr="00C571E7">
        <w:t>втобусный маршрут № 36 Областной роддом – Московский вокзал продлен до пос. Мясно</w:t>
      </w:r>
      <w:r w:rsidR="000A7C25" w:rsidRPr="00C571E7">
        <w:t>во (з-д Торгового оборудования).</w:t>
      </w:r>
    </w:p>
    <w:p w:rsidR="00541987" w:rsidRPr="00C571E7" w:rsidRDefault="00541987" w:rsidP="00541987">
      <w:pPr>
        <w:pStyle w:val="ConsPlusCell"/>
        <w:ind w:firstLine="709"/>
        <w:jc w:val="both"/>
        <w:rPr>
          <w:sz w:val="24"/>
          <w:szCs w:val="24"/>
        </w:rPr>
      </w:pPr>
      <w:r w:rsidRPr="00C571E7">
        <w:rPr>
          <w:sz w:val="24"/>
          <w:szCs w:val="24"/>
        </w:rPr>
        <w:t>В связи с присоединением к муниципальному образованию город Тула Ленинского района, некоторые маршруты были продлены до населенных пунктов данного района. Это маршруты:</w:t>
      </w:r>
    </w:p>
    <w:p w:rsidR="00541987" w:rsidRPr="00C571E7" w:rsidRDefault="00541987" w:rsidP="00541987">
      <w:pPr>
        <w:pStyle w:val="ConsPlusCell"/>
        <w:ind w:firstLine="709"/>
        <w:jc w:val="both"/>
        <w:rPr>
          <w:sz w:val="24"/>
          <w:szCs w:val="24"/>
        </w:rPr>
      </w:pPr>
      <w:r w:rsidRPr="00C571E7">
        <w:rPr>
          <w:sz w:val="24"/>
          <w:szCs w:val="24"/>
        </w:rPr>
        <w:t>- № 21 М. Гончары - Щегловская  засека (организовано транспортное сообщение до д. Комарки);</w:t>
      </w:r>
    </w:p>
    <w:p w:rsidR="00541987" w:rsidRPr="00C571E7" w:rsidRDefault="00541987" w:rsidP="00541987">
      <w:pPr>
        <w:pStyle w:val="ConsPlusCell"/>
        <w:ind w:firstLine="709"/>
        <w:jc w:val="both"/>
        <w:rPr>
          <w:sz w:val="24"/>
          <w:szCs w:val="24"/>
        </w:rPr>
      </w:pPr>
      <w:r w:rsidRPr="00C571E7">
        <w:rPr>
          <w:sz w:val="24"/>
          <w:szCs w:val="24"/>
        </w:rPr>
        <w:t>- № 36 с. Архангельское – пос. Хомяково -  ОАО ПК "Балтика" (организовано транспортное сообщение до с. Архангельское).</w:t>
      </w:r>
    </w:p>
    <w:p w:rsidR="00541987" w:rsidRPr="00C571E7" w:rsidRDefault="00541987" w:rsidP="00541987">
      <w:pPr>
        <w:pStyle w:val="ConsPlusCell"/>
        <w:ind w:firstLine="709"/>
        <w:jc w:val="both"/>
        <w:rPr>
          <w:sz w:val="24"/>
          <w:szCs w:val="24"/>
        </w:rPr>
      </w:pPr>
      <w:r w:rsidRPr="00C571E7">
        <w:rPr>
          <w:sz w:val="24"/>
          <w:szCs w:val="24"/>
        </w:rPr>
        <w:t>Также введен новый маршрут № 44 Областной роддом – пос. Рождественский</w:t>
      </w:r>
    </w:p>
    <w:p w:rsidR="00541987" w:rsidRPr="00C571E7" w:rsidRDefault="00541987" w:rsidP="00541987">
      <w:pPr>
        <w:pStyle w:val="ConsPlusCell"/>
        <w:ind w:firstLine="709"/>
        <w:jc w:val="both"/>
        <w:rPr>
          <w:sz w:val="24"/>
          <w:szCs w:val="24"/>
        </w:rPr>
      </w:pPr>
      <w:r w:rsidRPr="00C571E7">
        <w:rPr>
          <w:sz w:val="24"/>
          <w:szCs w:val="24"/>
        </w:rPr>
        <w:t>С маршру</w:t>
      </w:r>
      <w:r w:rsidR="00C5285B">
        <w:rPr>
          <w:sz w:val="24"/>
          <w:szCs w:val="24"/>
        </w:rPr>
        <w:t>та № 4 Московский вокзал – ОАО «Тулачермет»</w:t>
      </w:r>
      <w:r w:rsidRPr="00C571E7">
        <w:rPr>
          <w:sz w:val="24"/>
          <w:szCs w:val="24"/>
        </w:rPr>
        <w:t xml:space="preserve"> автобусы в количестве 16 единиц техники перераспределены на другие маршруты №18 ул. Ген. Маргелова - Городская больница №9 (добавлено 10 единиц к существующим 32), №44 Областной роддом – пос. Рождественский (8 единиц)</w:t>
      </w:r>
    </w:p>
    <w:p w:rsidR="00541987" w:rsidRPr="00C571E7" w:rsidRDefault="00541987" w:rsidP="00541987">
      <w:pPr>
        <w:pStyle w:val="ConsPlusCell"/>
        <w:ind w:firstLine="709"/>
        <w:jc w:val="both"/>
        <w:rPr>
          <w:sz w:val="24"/>
          <w:szCs w:val="24"/>
        </w:rPr>
      </w:pPr>
      <w:r w:rsidRPr="00C571E7">
        <w:rPr>
          <w:sz w:val="24"/>
          <w:szCs w:val="24"/>
        </w:rPr>
        <w:t xml:space="preserve"> Увеличено количество дежурного транспорта, остающегося на линии в вечернее время. Это маршруты: </w:t>
      </w:r>
    </w:p>
    <w:p w:rsidR="00541987" w:rsidRPr="00C571E7" w:rsidRDefault="00541987" w:rsidP="00541987">
      <w:pPr>
        <w:pStyle w:val="ConsPlusCell"/>
        <w:ind w:firstLine="709"/>
        <w:jc w:val="both"/>
        <w:rPr>
          <w:sz w:val="24"/>
          <w:szCs w:val="24"/>
        </w:rPr>
      </w:pPr>
      <w:r w:rsidRPr="00C571E7">
        <w:rPr>
          <w:sz w:val="24"/>
          <w:szCs w:val="24"/>
        </w:rPr>
        <w:t>- №18 (увеличено с 2 ед. до 16 ед.);</w:t>
      </w:r>
    </w:p>
    <w:p w:rsidR="00541987" w:rsidRPr="00C571E7" w:rsidRDefault="00541987" w:rsidP="00541987">
      <w:pPr>
        <w:pStyle w:val="ConsPlusCell"/>
        <w:ind w:firstLine="709"/>
        <w:jc w:val="both"/>
        <w:rPr>
          <w:sz w:val="24"/>
          <w:szCs w:val="24"/>
        </w:rPr>
      </w:pPr>
      <w:r w:rsidRPr="00C571E7">
        <w:rPr>
          <w:sz w:val="24"/>
          <w:szCs w:val="24"/>
        </w:rPr>
        <w:t>- № 24 (увеличено с 2 ед. до 12 ед.).</w:t>
      </w:r>
    </w:p>
    <w:p w:rsidR="00541987" w:rsidRPr="00C571E7" w:rsidRDefault="00541987" w:rsidP="00541987">
      <w:pPr>
        <w:autoSpaceDE w:val="0"/>
        <w:autoSpaceDN w:val="0"/>
        <w:adjustRightInd w:val="0"/>
        <w:ind w:firstLine="709"/>
        <w:jc w:val="both"/>
      </w:pPr>
      <w:r w:rsidRPr="00C571E7">
        <w:t xml:space="preserve">Трамвайная маршрутная сеть с </w:t>
      </w:r>
      <w:r w:rsidR="000A7C25" w:rsidRPr="00C571E7">
        <w:t xml:space="preserve">1 января 2015 года также претерпела </w:t>
      </w:r>
      <w:r w:rsidRPr="00C571E7">
        <w:t>небольшие изменения:</w:t>
      </w:r>
    </w:p>
    <w:p w:rsidR="00541987" w:rsidRPr="00C571E7" w:rsidRDefault="00541987" w:rsidP="00541987">
      <w:pPr>
        <w:pStyle w:val="ConsPlusCell"/>
        <w:ind w:firstLine="709"/>
        <w:jc w:val="both"/>
        <w:rPr>
          <w:sz w:val="24"/>
          <w:szCs w:val="24"/>
        </w:rPr>
      </w:pPr>
      <w:r w:rsidRPr="00C571E7">
        <w:rPr>
          <w:sz w:val="24"/>
          <w:szCs w:val="24"/>
        </w:rPr>
        <w:t>- маршрут № 13 ст. Металлург – Красный  Перекоп – продляется до пос. Менделеевский;</w:t>
      </w:r>
    </w:p>
    <w:p w:rsidR="00541987" w:rsidRPr="00C571E7" w:rsidRDefault="00541987" w:rsidP="00541987">
      <w:pPr>
        <w:autoSpaceDE w:val="0"/>
        <w:autoSpaceDN w:val="0"/>
        <w:adjustRightInd w:val="0"/>
        <w:ind w:firstLine="709"/>
        <w:jc w:val="both"/>
      </w:pPr>
      <w:r w:rsidRPr="00C571E7">
        <w:t>- маршрут № 5 Кондитерская фабрика -   Красный Перекоп – отменен, транспортные средства с этого маршрута перераспределены на другие.</w:t>
      </w:r>
    </w:p>
    <w:p w:rsidR="00541987" w:rsidRPr="00C571E7" w:rsidRDefault="00541987" w:rsidP="00541987">
      <w:pPr>
        <w:autoSpaceDE w:val="0"/>
        <w:autoSpaceDN w:val="0"/>
        <w:adjustRightInd w:val="0"/>
        <w:ind w:firstLine="709"/>
        <w:jc w:val="both"/>
      </w:pPr>
      <w:r w:rsidRPr="00C571E7">
        <w:t>Увеличено количество транспорта по маршрутам:</w:t>
      </w:r>
    </w:p>
    <w:p w:rsidR="00541987" w:rsidRPr="00C571E7" w:rsidRDefault="00541987" w:rsidP="00541987">
      <w:pPr>
        <w:autoSpaceDE w:val="0"/>
        <w:autoSpaceDN w:val="0"/>
        <w:adjustRightInd w:val="0"/>
        <w:ind w:firstLine="709"/>
        <w:jc w:val="both"/>
      </w:pPr>
      <w:r w:rsidRPr="00C571E7">
        <w:t>- № 7 Щегловская засека -   ст. Металлург с 5 ед. до 7 ед.;</w:t>
      </w:r>
    </w:p>
    <w:p w:rsidR="00541987" w:rsidRPr="00C571E7" w:rsidRDefault="00541987" w:rsidP="00541987">
      <w:pPr>
        <w:pStyle w:val="ConsPlusCell"/>
        <w:ind w:firstLine="709"/>
        <w:jc w:val="both"/>
        <w:rPr>
          <w:sz w:val="24"/>
          <w:szCs w:val="24"/>
        </w:rPr>
      </w:pPr>
      <w:r w:rsidRPr="00C571E7">
        <w:rPr>
          <w:sz w:val="24"/>
          <w:szCs w:val="24"/>
        </w:rPr>
        <w:t>- № 13 ст. Металлург – Красный  Перекоп – пос. Менделеевский с 5 ед. до 9 ед.</w:t>
      </w:r>
    </w:p>
    <w:p w:rsidR="00541987" w:rsidRPr="00C571E7" w:rsidRDefault="00541987" w:rsidP="00541987">
      <w:pPr>
        <w:pStyle w:val="ConsPlusCell"/>
        <w:ind w:firstLine="709"/>
        <w:jc w:val="both"/>
        <w:rPr>
          <w:sz w:val="24"/>
          <w:szCs w:val="24"/>
        </w:rPr>
      </w:pPr>
      <w:r w:rsidRPr="00C571E7">
        <w:rPr>
          <w:sz w:val="24"/>
          <w:szCs w:val="24"/>
        </w:rPr>
        <w:t xml:space="preserve">Увеличено количество дежурного транспорта, остающегося на линии в вечернее время. Это маршруты: </w:t>
      </w:r>
    </w:p>
    <w:p w:rsidR="00541987" w:rsidRPr="00C571E7" w:rsidRDefault="00541987" w:rsidP="00541987">
      <w:pPr>
        <w:pStyle w:val="ConsPlusCell"/>
        <w:ind w:firstLine="709"/>
        <w:jc w:val="both"/>
        <w:rPr>
          <w:sz w:val="24"/>
          <w:szCs w:val="24"/>
        </w:rPr>
      </w:pPr>
      <w:r w:rsidRPr="00C571E7">
        <w:rPr>
          <w:sz w:val="24"/>
          <w:szCs w:val="24"/>
        </w:rPr>
        <w:t>- №10 (увеличено с 1 ед. до 2 ед.);</w:t>
      </w:r>
    </w:p>
    <w:p w:rsidR="00541987" w:rsidRPr="00C571E7" w:rsidRDefault="00541987" w:rsidP="00541987">
      <w:pPr>
        <w:pStyle w:val="ConsPlusCell"/>
        <w:ind w:firstLine="709"/>
        <w:jc w:val="both"/>
        <w:rPr>
          <w:sz w:val="24"/>
          <w:szCs w:val="24"/>
        </w:rPr>
      </w:pPr>
      <w:r w:rsidRPr="00C571E7">
        <w:rPr>
          <w:sz w:val="24"/>
          <w:szCs w:val="24"/>
        </w:rPr>
        <w:t>- № 12 (увеличено с 5 ед. до 10 ед.);</w:t>
      </w:r>
    </w:p>
    <w:p w:rsidR="00541987" w:rsidRPr="00C571E7" w:rsidRDefault="00541987" w:rsidP="00541987">
      <w:pPr>
        <w:pStyle w:val="ConsPlusCell"/>
        <w:ind w:firstLine="709"/>
        <w:jc w:val="both"/>
        <w:rPr>
          <w:sz w:val="24"/>
          <w:szCs w:val="24"/>
        </w:rPr>
      </w:pPr>
      <w:r w:rsidRPr="00C571E7">
        <w:rPr>
          <w:sz w:val="24"/>
          <w:szCs w:val="24"/>
        </w:rPr>
        <w:t>- №14 (увеличено с 3 ед. до 5 ед.).</w:t>
      </w:r>
    </w:p>
    <w:p w:rsidR="00541987" w:rsidRPr="00C571E7" w:rsidRDefault="00541987" w:rsidP="00C5285B">
      <w:pPr>
        <w:ind w:firstLine="709"/>
        <w:jc w:val="both"/>
      </w:pPr>
      <w:r w:rsidRPr="00C571E7">
        <w:t xml:space="preserve">Схема большинства автобусных маршрутов осталась неизменной. В связи с закупкой </w:t>
      </w:r>
      <w:r w:rsidR="000A7C25" w:rsidRPr="00C571E7">
        <w:t>троллейбусов с автономным ходом</w:t>
      </w:r>
      <w:r w:rsidRPr="00C571E7">
        <w:t xml:space="preserve"> с </w:t>
      </w:r>
      <w:r w:rsidR="000A7C25" w:rsidRPr="00C571E7">
        <w:t xml:space="preserve">1 января </w:t>
      </w:r>
      <w:r w:rsidRPr="00C571E7">
        <w:t xml:space="preserve">2015 </w:t>
      </w:r>
      <w:r w:rsidR="000A7C25" w:rsidRPr="00C571E7">
        <w:t xml:space="preserve">года </w:t>
      </w:r>
      <w:r w:rsidRPr="00C571E7">
        <w:t>организовано транспортное сообщение по новым троллейбусным маршрутам:</w:t>
      </w:r>
    </w:p>
    <w:p w:rsidR="00541987" w:rsidRPr="00C571E7" w:rsidRDefault="00541987" w:rsidP="00541987">
      <w:pPr>
        <w:autoSpaceDE w:val="0"/>
        <w:autoSpaceDN w:val="0"/>
        <w:adjustRightInd w:val="0"/>
        <w:ind w:firstLine="709"/>
        <w:jc w:val="both"/>
      </w:pPr>
      <w:r w:rsidRPr="00C571E7">
        <w:t>- № 12  пос. Косая Гора – Московский в-л в количестве 4 единиц техники;</w:t>
      </w:r>
    </w:p>
    <w:p w:rsidR="00541987" w:rsidRPr="00C571E7" w:rsidRDefault="00541987" w:rsidP="00541987">
      <w:pPr>
        <w:autoSpaceDE w:val="0"/>
        <w:autoSpaceDN w:val="0"/>
        <w:adjustRightInd w:val="0"/>
        <w:ind w:firstLine="709"/>
        <w:jc w:val="both"/>
      </w:pPr>
      <w:r w:rsidRPr="00C571E7">
        <w:t>- № 10 ст. Южная – Трамвайное депо - Детская обл. б-ца в количестве 10 единиц техники;</w:t>
      </w:r>
    </w:p>
    <w:p w:rsidR="00541987" w:rsidRPr="00C571E7" w:rsidRDefault="00541987" w:rsidP="00541987">
      <w:pPr>
        <w:autoSpaceDE w:val="0"/>
        <w:autoSpaceDN w:val="0"/>
        <w:adjustRightInd w:val="0"/>
        <w:ind w:firstLine="709"/>
        <w:jc w:val="both"/>
      </w:pPr>
      <w:r w:rsidRPr="00C571E7">
        <w:t>- маршрут № 8 Московский вокзал - Трамвайное депо – отменяется.</w:t>
      </w:r>
    </w:p>
    <w:p w:rsidR="00541987" w:rsidRPr="00C571E7" w:rsidRDefault="00541987" w:rsidP="00541987">
      <w:pPr>
        <w:ind w:firstLine="709"/>
        <w:jc w:val="both"/>
      </w:pPr>
      <w:r w:rsidRPr="00C571E7">
        <w:t>На сегодняшний день возможность осуществления оплаты проезда безналичным способом с использованием электронного билета (транспортная карта, УЭК, единый мес</w:t>
      </w:r>
      <w:r w:rsidR="00323685" w:rsidRPr="00C571E7">
        <w:t>ячный льготный проездной билет)</w:t>
      </w:r>
      <w:r w:rsidRPr="00C571E7">
        <w:t xml:space="preserve"> существует на автомобильном транспорте и городском наземном электрическом транспорте общего пользования, осуществляющих перевозки пассажиров и багажа в границах муниципального образования город Тула с предоставлением субсидий из бюджета муниципального образования город Тула. </w:t>
      </w:r>
    </w:p>
    <w:p w:rsidR="00541987" w:rsidRPr="00C571E7" w:rsidRDefault="00541987" w:rsidP="00541987">
      <w:pPr>
        <w:ind w:firstLine="709"/>
        <w:jc w:val="both"/>
      </w:pPr>
      <w:r w:rsidRPr="00C571E7">
        <w:t>По итогам проведенного конкурса с победителем – предприятием–перевозчиком МКП «Тулгорэлектротранс» был заключен договор на осуществление указанных перевозок. Таким образом, официально по городским му</w:t>
      </w:r>
      <w:r w:rsidR="00323685" w:rsidRPr="00C571E7">
        <w:t>ниципальным маршрутам</w:t>
      </w:r>
      <w:r w:rsidRPr="00C571E7">
        <w:t xml:space="preserve"> осуществляется работа пассажирского транспорта с возможностью проезда по безналичной оплате и (или)по единому месячному проездному билету единственным предприятием – перевозчиком.</w:t>
      </w:r>
    </w:p>
    <w:p w:rsidR="00541987" w:rsidRPr="00C571E7" w:rsidRDefault="00541987" w:rsidP="00541987">
      <w:pPr>
        <w:pStyle w:val="a4"/>
        <w:ind w:firstLine="709"/>
        <w:jc w:val="both"/>
        <w:rPr>
          <w:rFonts w:ascii="Times New Roman" w:hAnsi="Times New Roman"/>
          <w:sz w:val="24"/>
          <w:szCs w:val="24"/>
        </w:rPr>
      </w:pPr>
      <w:r w:rsidRPr="00C571E7">
        <w:rPr>
          <w:rFonts w:ascii="Times New Roman" w:hAnsi="Times New Roman"/>
          <w:sz w:val="24"/>
          <w:szCs w:val="24"/>
        </w:rPr>
        <w:t xml:space="preserve">С </w:t>
      </w:r>
      <w:r w:rsidR="00323685" w:rsidRPr="00C571E7">
        <w:rPr>
          <w:rFonts w:ascii="Times New Roman" w:hAnsi="Times New Roman"/>
          <w:sz w:val="24"/>
          <w:szCs w:val="24"/>
        </w:rPr>
        <w:t xml:space="preserve">1 января 2015 года </w:t>
      </w:r>
      <w:r w:rsidRPr="00C571E7">
        <w:rPr>
          <w:rFonts w:ascii="Times New Roman" w:hAnsi="Times New Roman"/>
          <w:sz w:val="24"/>
          <w:szCs w:val="24"/>
        </w:rPr>
        <w:t>согласно постановлению правительства Тульской области от 31.10.2014 № 542 стоимость проезда пассажира или провоза одного места багажа в городском пассажирском транспорте:</w:t>
      </w:r>
    </w:p>
    <w:p w:rsidR="00541987" w:rsidRPr="00C571E7" w:rsidRDefault="00541987" w:rsidP="00541987">
      <w:pPr>
        <w:pStyle w:val="a4"/>
        <w:ind w:firstLine="709"/>
        <w:jc w:val="both"/>
        <w:rPr>
          <w:rFonts w:ascii="Times New Roman" w:hAnsi="Times New Roman"/>
          <w:sz w:val="24"/>
          <w:szCs w:val="24"/>
        </w:rPr>
      </w:pPr>
      <w:r w:rsidRPr="00C571E7">
        <w:rPr>
          <w:rFonts w:ascii="Times New Roman" w:hAnsi="Times New Roman"/>
          <w:sz w:val="24"/>
          <w:szCs w:val="24"/>
        </w:rPr>
        <w:t>- при осуществлении расчета и использованием УЭК или транспортной карты – 15 руб.;</w:t>
      </w:r>
    </w:p>
    <w:p w:rsidR="00541987" w:rsidRPr="00C571E7" w:rsidRDefault="00541987" w:rsidP="00541987">
      <w:pPr>
        <w:pStyle w:val="a4"/>
        <w:ind w:firstLine="709"/>
        <w:jc w:val="both"/>
        <w:rPr>
          <w:rFonts w:ascii="Times New Roman" w:hAnsi="Times New Roman"/>
          <w:sz w:val="24"/>
          <w:szCs w:val="24"/>
        </w:rPr>
      </w:pPr>
      <w:r w:rsidRPr="00C571E7">
        <w:rPr>
          <w:rFonts w:ascii="Times New Roman" w:hAnsi="Times New Roman"/>
          <w:sz w:val="24"/>
          <w:szCs w:val="24"/>
        </w:rPr>
        <w:t>- при осуществлении наличного денежного расчета, кроме с 23-00 до 05-00 часов с пятницы на субботу и с 23-00 до 05-00 часов субботы на воскресенье – 20 руб.;</w:t>
      </w:r>
    </w:p>
    <w:p w:rsidR="00541987" w:rsidRPr="00C571E7" w:rsidRDefault="00541987" w:rsidP="00541987">
      <w:pPr>
        <w:pStyle w:val="a4"/>
        <w:ind w:firstLine="709"/>
        <w:jc w:val="both"/>
        <w:rPr>
          <w:rFonts w:ascii="Times New Roman" w:hAnsi="Times New Roman"/>
          <w:sz w:val="24"/>
          <w:szCs w:val="24"/>
        </w:rPr>
      </w:pPr>
      <w:r w:rsidRPr="00C571E7">
        <w:rPr>
          <w:rFonts w:ascii="Times New Roman" w:hAnsi="Times New Roman"/>
          <w:sz w:val="24"/>
          <w:szCs w:val="24"/>
        </w:rPr>
        <w:t>- при осуществлении наличного денежного расчета с 23-00 до 05-00 часов с пятницы на субботу и с 23-00 до 05-00 часов субботы на воскресенье – 25 руб.;</w:t>
      </w:r>
    </w:p>
    <w:p w:rsidR="00541987" w:rsidRPr="00C571E7" w:rsidRDefault="00541987" w:rsidP="00541987">
      <w:pPr>
        <w:ind w:firstLine="709"/>
        <w:jc w:val="both"/>
      </w:pPr>
      <w:r w:rsidRPr="00C571E7">
        <w:t>- стоимость единого месячного проездного билета на проезд в городском пассажирском транспорте для физических лиц без ограничения количества поездок составляет 1500 руб.;</w:t>
      </w:r>
    </w:p>
    <w:p w:rsidR="00541987" w:rsidRPr="00C571E7" w:rsidRDefault="00541987" w:rsidP="00541987">
      <w:pPr>
        <w:ind w:firstLine="709"/>
        <w:jc w:val="both"/>
      </w:pPr>
      <w:r w:rsidRPr="00C571E7">
        <w:t>- стоимость единого месячного проездного билета на проезд в городском пассажирском транспорте для юридических лиц без ограничения количества поездок составляет 2300 руб.</w:t>
      </w:r>
    </w:p>
    <w:p w:rsidR="00541987" w:rsidRPr="00C571E7" w:rsidRDefault="00541987" w:rsidP="00541987">
      <w:pPr>
        <w:ind w:firstLine="709"/>
        <w:jc w:val="both"/>
      </w:pPr>
      <w:r w:rsidRPr="00C571E7">
        <w:t>Транспортную карту можно приобрести в киосках ОАО «Роспечать», сети магазинов «СПАР». Пополнить транспортную карту можно в терминалах самообслуживания ОАО «Сбербанк России» г. Тулы и Тульской области на любую сумму от 50 руб. до 15</w:t>
      </w:r>
      <w:r w:rsidR="00323685" w:rsidRPr="00C571E7">
        <w:t xml:space="preserve"> </w:t>
      </w:r>
      <w:r w:rsidRPr="00C571E7">
        <w:t xml:space="preserve">000 руб. </w:t>
      </w:r>
    </w:p>
    <w:p w:rsidR="00541987" w:rsidRPr="00C571E7" w:rsidRDefault="00541987" w:rsidP="00541987">
      <w:pPr>
        <w:pStyle w:val="ConsPlusNormal"/>
        <w:ind w:firstLine="709"/>
        <w:jc w:val="both"/>
        <w:rPr>
          <w:rFonts w:ascii="Times New Roman" w:hAnsi="Times New Roman" w:cs="Times New Roman"/>
          <w:sz w:val="24"/>
          <w:szCs w:val="24"/>
        </w:rPr>
      </w:pPr>
      <w:r w:rsidRPr="00C571E7">
        <w:rPr>
          <w:rFonts w:ascii="Times New Roman" w:hAnsi="Times New Roman" w:cs="Times New Roman"/>
          <w:sz w:val="24"/>
          <w:szCs w:val="24"/>
        </w:rPr>
        <w:t>Полномочиями по реализации на территории города Тулы единых месячных льготных проездных билетов, других видов льготных проездных билетов, талонов на проезд в транспорте общего по</w:t>
      </w:r>
      <w:r w:rsidR="00323685" w:rsidRPr="00C571E7">
        <w:rPr>
          <w:rFonts w:ascii="Times New Roman" w:hAnsi="Times New Roman" w:cs="Times New Roman"/>
          <w:sz w:val="24"/>
          <w:szCs w:val="24"/>
        </w:rPr>
        <w:t xml:space="preserve">льзования (кроме такси) наделено </w:t>
      </w:r>
      <w:r w:rsidRPr="00C571E7">
        <w:rPr>
          <w:rFonts w:ascii="Times New Roman" w:hAnsi="Times New Roman" w:cs="Times New Roman"/>
          <w:sz w:val="24"/>
          <w:szCs w:val="24"/>
        </w:rPr>
        <w:t xml:space="preserve">МКП «Тулгорэлектротранс», в соответсвии с постановлением </w:t>
      </w:r>
      <w:r w:rsidRPr="00C571E7">
        <w:rPr>
          <w:rFonts w:ascii="Times New Roman" w:hAnsi="Times New Roman" w:cs="Times New Roman"/>
          <w:bCs/>
          <w:sz w:val="24"/>
          <w:szCs w:val="24"/>
        </w:rPr>
        <w:t>главы администрации города Тулы от 0</w:t>
      </w:r>
      <w:r w:rsidR="00323685" w:rsidRPr="00C571E7">
        <w:rPr>
          <w:rFonts w:ascii="Times New Roman" w:hAnsi="Times New Roman" w:cs="Times New Roman"/>
          <w:bCs/>
          <w:sz w:val="24"/>
          <w:szCs w:val="24"/>
        </w:rPr>
        <w:t>4.02.2009 № 168 «О передаче МУП «Тулгорэлектротранс»</w:t>
      </w:r>
      <w:r w:rsidRPr="00C571E7">
        <w:rPr>
          <w:rFonts w:ascii="Times New Roman" w:hAnsi="Times New Roman" w:cs="Times New Roman"/>
          <w:bCs/>
          <w:sz w:val="24"/>
          <w:szCs w:val="24"/>
        </w:rPr>
        <w:t xml:space="preserve"> полномочий по реализации в городе Туле всех видов льготных проездных билетов, талонов». </w:t>
      </w:r>
      <w:r w:rsidR="00323685" w:rsidRPr="00C571E7">
        <w:rPr>
          <w:rFonts w:ascii="Times New Roman" w:hAnsi="Times New Roman" w:cs="Times New Roman"/>
          <w:bCs/>
          <w:sz w:val="24"/>
          <w:szCs w:val="24"/>
        </w:rPr>
        <w:t>П</w:t>
      </w:r>
      <w:r w:rsidRPr="00C571E7">
        <w:rPr>
          <w:rFonts w:ascii="Times New Roman" w:hAnsi="Times New Roman" w:cs="Times New Roman"/>
          <w:bCs/>
          <w:sz w:val="24"/>
          <w:szCs w:val="24"/>
        </w:rPr>
        <w:t xml:space="preserve">редприятие осуществляет реализацию </w:t>
      </w:r>
      <w:r w:rsidRPr="00C571E7">
        <w:rPr>
          <w:rFonts w:ascii="Times New Roman" w:hAnsi="Times New Roman" w:cs="Times New Roman"/>
          <w:sz w:val="24"/>
          <w:szCs w:val="24"/>
        </w:rPr>
        <w:t>единых месячных проездных билетов для физических лиц и юридических лиц.</w:t>
      </w:r>
    </w:p>
    <w:p w:rsidR="00323685" w:rsidRPr="00C571E7" w:rsidRDefault="00323685" w:rsidP="00323685">
      <w:pPr>
        <w:spacing w:after="120"/>
        <w:ind w:firstLine="709"/>
        <w:jc w:val="both"/>
      </w:pPr>
      <w:r w:rsidRPr="00C571E7">
        <w:t xml:space="preserve">В 2015 году </w:t>
      </w:r>
      <w:r w:rsidR="00541987" w:rsidRPr="00C571E7">
        <w:t xml:space="preserve">будет отремонтировано </w:t>
      </w:r>
      <w:r w:rsidRPr="00C571E7">
        <w:t>124 участка автомобильных дорог и 54 межквартальных проезда с учетом присоединения Ленинского района.</w:t>
      </w:r>
    </w:p>
    <w:p w:rsidR="00541987" w:rsidRPr="00C571E7" w:rsidRDefault="00323685" w:rsidP="00541987">
      <w:pPr>
        <w:ind w:firstLine="709"/>
        <w:jc w:val="both"/>
      </w:pPr>
      <w:r w:rsidRPr="00C571E7">
        <w:t xml:space="preserve">Заключен контракт </w:t>
      </w:r>
      <w:r w:rsidR="00541987" w:rsidRPr="00C571E7">
        <w:t xml:space="preserve">на сумму более 155 млн. руб. на выполнение работ по содержанию объектов транспортной инфраструктуры и </w:t>
      </w:r>
      <w:r w:rsidRPr="00C571E7">
        <w:t xml:space="preserve"> аварийно-восстановительного </w:t>
      </w:r>
      <w:r w:rsidR="00541987" w:rsidRPr="00C571E7">
        <w:t xml:space="preserve">ремонта дорог на территории МО г. Тула, предусматривающий работы по содержанию ливневой канализации, работы по организации противопаводковых мероприятий, по содержанию дорожных знаков, по нанесению дорожной разметки, содержанию подземных пешеходных переходов и ямочному ремонту автомобильных дорог и тротуаров. </w:t>
      </w:r>
    </w:p>
    <w:p w:rsidR="00541987" w:rsidRPr="00C571E7" w:rsidRDefault="00541987" w:rsidP="00541987">
      <w:pPr>
        <w:ind w:firstLine="709"/>
        <w:jc w:val="both"/>
      </w:pPr>
      <w:r w:rsidRPr="00C571E7">
        <w:t xml:space="preserve">Заключен контракт на сумму более 20 млн. руб. на выполнение работ по содержанию 154 светофорных объектов на территории МО г. Тула, сроком на 2 года, а именно ремонт пешеходных и транспортных светофоров, наладка, демонтаж, монтаж контроллеров, замена кабелей связи, а также поддержание светофоров в чистоте и порядке </w:t>
      </w:r>
    </w:p>
    <w:p w:rsidR="00541987" w:rsidRPr="00C571E7" w:rsidRDefault="00541987" w:rsidP="00541987">
      <w:pPr>
        <w:ind w:firstLine="709"/>
        <w:jc w:val="both"/>
      </w:pPr>
      <w:r w:rsidRPr="00C571E7">
        <w:t>Планируется установка остановочных павильонов – на сумму 6 млн. руб. (33 шт.), устройство и реконструкция металлических ограждений – на сумму 6 млн. руб., реконструкция светофорных объектов – на сумму 5 млн. руб., устройство искусственных неровностей на сумму – 1,8 млн. руб.</w:t>
      </w:r>
    </w:p>
    <w:p w:rsidR="00541987" w:rsidRPr="00C571E7" w:rsidRDefault="00323685" w:rsidP="00541987">
      <w:pPr>
        <w:ind w:firstLine="709"/>
        <w:jc w:val="both"/>
      </w:pPr>
      <w:r w:rsidRPr="00C571E7">
        <w:t>Так</w:t>
      </w:r>
      <w:r w:rsidR="00541987" w:rsidRPr="00C571E7">
        <w:t xml:space="preserve">же подана бюджетная заявка на ассигнования из федерального бюджета для реализации в 2015 году мероприятий федеральной целевой программы «Повышение безопасности дорожного движения в 2013 – 2020 годах» и софинансирования работ по установке металлических ограждений перильного типа 4 млн. руб. и модернизацию светофорных объектов – 2 млн. руб. </w:t>
      </w:r>
    </w:p>
    <w:p w:rsidR="000A1159" w:rsidRPr="00C571E7" w:rsidRDefault="00541987" w:rsidP="00323685">
      <w:pPr>
        <w:ind w:firstLine="709"/>
        <w:jc w:val="both"/>
      </w:pPr>
      <w:r w:rsidRPr="00C571E7">
        <w:t>Для увеличения пропускной способности улично-дорожной сети города Тулы и снижения аварийности проводятся работы по созданию единого парковочного пространства на 39 улицах центральной части города Тулы.</w:t>
      </w:r>
    </w:p>
    <w:p w:rsidR="00BF7309" w:rsidRPr="00C571E7" w:rsidRDefault="00BF7309" w:rsidP="000A1159">
      <w:pPr>
        <w:ind w:right="-1"/>
        <w:jc w:val="both"/>
        <w:rPr>
          <w:color w:val="FF0000"/>
        </w:rPr>
      </w:pPr>
    </w:p>
    <w:p w:rsidR="00B755FD" w:rsidRPr="00C571E7" w:rsidRDefault="00B755FD" w:rsidP="00B755FD">
      <w:pPr>
        <w:ind w:firstLine="720"/>
        <w:jc w:val="center"/>
        <w:rPr>
          <w:b/>
        </w:rPr>
      </w:pPr>
      <w:r w:rsidRPr="00C571E7">
        <w:rPr>
          <w:b/>
        </w:rPr>
        <w:t>ЖИЛИЩНО-КОММУНАЛЬНАЯ СФЕРА И БЛАГОУСТРОЙСТВО ГОРОДА</w:t>
      </w:r>
    </w:p>
    <w:p w:rsidR="00B755FD" w:rsidRPr="00C571E7" w:rsidRDefault="00B755FD" w:rsidP="00B755FD">
      <w:pPr>
        <w:ind w:firstLine="720"/>
        <w:jc w:val="center"/>
        <w:rPr>
          <w:b/>
        </w:rPr>
      </w:pPr>
    </w:p>
    <w:p w:rsidR="007138DF" w:rsidRPr="00C571E7" w:rsidRDefault="00B755FD" w:rsidP="007138DF">
      <w:pPr>
        <w:ind w:firstLine="720"/>
        <w:contextualSpacing/>
        <w:jc w:val="both"/>
      </w:pPr>
      <w:r w:rsidRPr="00C571E7">
        <w:rPr>
          <w:color w:val="000000"/>
          <w:shd w:val="clear" w:color="auto" w:fill="FFFFFF"/>
        </w:rPr>
        <w:t>Приоритетом городской политики в сфере ЖКХ являются</w:t>
      </w:r>
      <w:r w:rsidRPr="00C571E7">
        <w:t xml:space="preserve"> развитие конкуренции на рынке предоставления услуг, модернизация </w:t>
      </w:r>
      <w:r w:rsidR="007138DF" w:rsidRPr="00C571E7">
        <w:t xml:space="preserve">объектов ЖКХ, обновление парка </w:t>
      </w:r>
      <w:r w:rsidRPr="00C571E7">
        <w:t>техники для предприятий, отвечающих за уборку и благоустройство города, комплексное благоустройство дворовых территорий.</w:t>
      </w:r>
    </w:p>
    <w:p w:rsidR="007A6F52" w:rsidRPr="00C571E7" w:rsidRDefault="007138DF" w:rsidP="007138DF">
      <w:pPr>
        <w:ind w:firstLine="720"/>
        <w:contextualSpacing/>
        <w:jc w:val="both"/>
      </w:pPr>
      <w:r w:rsidRPr="00C571E7">
        <w:t>Одна из основных задач администрации города – качественно подготовиться к отопительному сезону. В 2014 году с</w:t>
      </w:r>
      <w:r w:rsidR="007A6F52" w:rsidRPr="00C571E7">
        <w:t xml:space="preserve"> целью подготовки городского хозяйства к отопительному периоду 2014-2015 годов  заменено </w:t>
      </w:r>
      <w:smartTag w:uri="urn:schemas-microsoft-com:office:smarttags" w:element="metricconverter">
        <w:smartTagPr>
          <w:attr w:name="ProductID" w:val="20,7 км"/>
        </w:smartTagPr>
        <w:r w:rsidR="007A6F52" w:rsidRPr="00C571E7">
          <w:t>20,7 км</w:t>
        </w:r>
      </w:smartTag>
      <w:r w:rsidR="007A6F52" w:rsidRPr="00C571E7">
        <w:t xml:space="preserve"> ветхих тепловых сетей, </w:t>
      </w:r>
      <w:smartTag w:uri="urn:schemas-microsoft-com:office:smarttags" w:element="metricconverter">
        <w:smartTagPr>
          <w:attr w:name="ProductID" w:val="10,5 км"/>
        </w:smartTagPr>
        <w:r w:rsidR="007A6F52" w:rsidRPr="00C571E7">
          <w:t>10,5 км</w:t>
        </w:r>
      </w:smartTag>
      <w:r w:rsidR="007A6F52" w:rsidRPr="00C571E7">
        <w:t xml:space="preserve"> водопроводных сетей, выполнен ремонт </w:t>
      </w:r>
      <w:smartTag w:uri="urn:schemas-microsoft-com:office:smarttags" w:element="metricconverter">
        <w:smartTagPr>
          <w:attr w:name="ProductID" w:val="19,6 км"/>
        </w:smartTagPr>
        <w:r w:rsidR="007A6F52" w:rsidRPr="00C571E7">
          <w:t>19,6 км</w:t>
        </w:r>
      </w:smartTag>
      <w:r w:rsidR="007A6F52" w:rsidRPr="00C571E7">
        <w:t xml:space="preserve"> воздушных  линий электропередачи (ЛЭП) и </w:t>
      </w:r>
      <w:smartTag w:uri="urn:schemas-microsoft-com:office:smarttags" w:element="metricconverter">
        <w:smartTagPr>
          <w:attr w:name="ProductID" w:val="2,4 км"/>
        </w:smartTagPr>
        <w:r w:rsidR="007A6F52" w:rsidRPr="00C571E7">
          <w:t>2,4 км</w:t>
        </w:r>
      </w:smartTag>
      <w:r w:rsidR="007A6F52" w:rsidRPr="00C571E7">
        <w:t xml:space="preserve"> кабельных ЛЭП.</w:t>
      </w:r>
    </w:p>
    <w:p w:rsidR="007A6F52" w:rsidRPr="00C571E7" w:rsidRDefault="007A6F52" w:rsidP="007A6F52">
      <w:pPr>
        <w:ind w:firstLine="709"/>
        <w:jc w:val="both"/>
      </w:pPr>
      <w:r w:rsidRPr="00C571E7">
        <w:t>За счет бюджетных средств  построена модульная котельная взамен последней подвальной котельной по адресу:  ул. Мира, 11, отапливающая ГУЗ «Городская больница №1» и жилые дома. На территории Ленинского района построена модульная котельная взамен запрещенной к эксплуатации котельной пос. Барсуки.</w:t>
      </w:r>
    </w:p>
    <w:p w:rsidR="007A6F52" w:rsidRPr="00C571E7" w:rsidRDefault="007A6F52" w:rsidP="007A6F52">
      <w:pPr>
        <w:ind w:firstLine="709"/>
        <w:jc w:val="both"/>
      </w:pPr>
      <w:r w:rsidRPr="00C571E7">
        <w:t>Для обеспечения жителей питьевой водой в требуемом объеме и нормативного качества в летний период 2014 года выполнены работы п</w:t>
      </w:r>
      <w:r w:rsidR="007138DF" w:rsidRPr="00C571E7">
        <w:t>о капитальному ремонту водовода, обеспечивающего водой пос. Косая Гора. В настоящее время в</w:t>
      </w:r>
      <w:r w:rsidRPr="00C571E7">
        <w:t>ыполняются работы по строительству водопровода в пос. Скуратово, что позволит обеспечить водоснабжение поселков от городской водопроводной сети.</w:t>
      </w:r>
    </w:p>
    <w:p w:rsidR="007A6F52" w:rsidRPr="00C571E7" w:rsidRDefault="007A6F52" w:rsidP="007A6F52">
      <w:pPr>
        <w:ind w:firstLine="709"/>
        <w:jc w:val="both"/>
      </w:pPr>
      <w:r w:rsidRPr="00C571E7">
        <w:t>Администрацией города Тулы совместно с ОАО «Тулагорводоканал» разработаны мероприятия по подключению населенных пунктов на территории Ленинского района к водоводам, снабжающим водой город Тулу.</w:t>
      </w:r>
    </w:p>
    <w:p w:rsidR="007A6F52" w:rsidRPr="00C571E7" w:rsidRDefault="007A6F52" w:rsidP="007A6F52">
      <w:pPr>
        <w:ind w:firstLine="709"/>
        <w:jc w:val="both"/>
      </w:pPr>
      <w:r w:rsidRPr="00C571E7">
        <w:t>Финансирование работ предусмотрено в разработанной ОАО «Тулагороводоканал» инвестиционной программе по модернизации и развитию систем водоснабжения, водоотведения и очистки сточных вод на 2015-2017 годы.</w:t>
      </w:r>
    </w:p>
    <w:p w:rsidR="007138DF" w:rsidRPr="00C571E7" w:rsidRDefault="007138DF" w:rsidP="007138DF">
      <w:pPr>
        <w:ind w:firstLine="709"/>
        <w:jc w:val="both"/>
      </w:pPr>
      <w:r w:rsidRPr="00C571E7">
        <w:t xml:space="preserve">В связи с </w:t>
      </w:r>
      <w:r w:rsidR="00140344" w:rsidRPr="00C571E7">
        <w:t xml:space="preserve">присоединением </w:t>
      </w:r>
      <w:r w:rsidR="007A6F52" w:rsidRPr="00C571E7">
        <w:t xml:space="preserve">Ленинского района </w:t>
      </w:r>
      <w:r w:rsidRPr="00C571E7">
        <w:t xml:space="preserve">к муниципальному образованию город Тула </w:t>
      </w:r>
      <w:r w:rsidR="007A6F52" w:rsidRPr="00C571E7">
        <w:t>проектом бюджета 2015 года предусмотрено финансирование  по разработке схем теплоснабжения, водоснабжения и водоотведения объединенного муниципального образования, что позволит определить программные мероприятия по приведению объектов коммунальной инфраструктуры в надлежащее техническое состояние и наметить пути развития городского хозяйства.  Также в 2015 году необходимо разработать программу комплексного развития систем коммунальной инфраст</w:t>
      </w:r>
      <w:r w:rsidRPr="00C571E7">
        <w:t>руктуры городского округа Тула.</w:t>
      </w:r>
    </w:p>
    <w:p w:rsidR="00C93A59" w:rsidRPr="00C571E7" w:rsidRDefault="00C93A59" w:rsidP="00C93A59">
      <w:pPr>
        <w:ind w:firstLine="720"/>
        <w:contextualSpacing/>
        <w:jc w:val="both"/>
      </w:pPr>
      <w:r w:rsidRPr="00C571E7">
        <w:t>В 2014 году в целях качественного и полного удовлетворения потребностей жителей города жилищными и коммунальными услугами в городе был принят и реализован ряд программ по проведению капитального ремонта многоквартирных домов.</w:t>
      </w:r>
    </w:p>
    <w:p w:rsidR="00735C8E" w:rsidRPr="00C571E7" w:rsidRDefault="00C93A59" w:rsidP="00735C8E">
      <w:pPr>
        <w:ind w:firstLine="720"/>
        <w:contextualSpacing/>
        <w:jc w:val="both"/>
        <w:rPr>
          <w:shd w:val="clear" w:color="auto" w:fill="FFFFFF"/>
        </w:rPr>
      </w:pPr>
      <w:r w:rsidRPr="00C571E7">
        <w:t xml:space="preserve">Второй год подряд Тула будет участвовать в областной программе «Народный бюджет». Для туляков – это возможность </w:t>
      </w:r>
      <w:r w:rsidRPr="00C571E7">
        <w:rPr>
          <w:shd w:val="clear" w:color="auto" w:fill="FFFFFF"/>
        </w:rPr>
        <w:t xml:space="preserve">отремонтировать инженерные, водопроводные, канализационные системы, провести благоустройство и пр. «Народный бюджет» реализуется на условиях софинансирования. Доля участия муниципалитета самая большая – 40 %, жители оплачивают порядка 15%, спонсоры – это, как правило, управляющие компании – 8 %. </w:t>
      </w:r>
      <w:r w:rsidR="00735C8E" w:rsidRPr="00C571E7">
        <w:rPr>
          <w:shd w:val="clear" w:color="auto" w:fill="FFFFFF"/>
        </w:rPr>
        <w:t xml:space="preserve">Остальная сумма поступает </w:t>
      </w:r>
      <w:r w:rsidRPr="00C571E7">
        <w:rPr>
          <w:shd w:val="clear" w:color="auto" w:fill="FFFFFF"/>
        </w:rPr>
        <w:t>из областного бюджета.</w:t>
      </w:r>
    </w:p>
    <w:p w:rsidR="00735C8E" w:rsidRPr="00C571E7" w:rsidRDefault="00735C8E" w:rsidP="00735C8E">
      <w:pPr>
        <w:ind w:firstLine="720"/>
        <w:contextualSpacing/>
        <w:jc w:val="both"/>
        <w:rPr>
          <w:shd w:val="clear" w:color="auto" w:fill="FFFFFF"/>
        </w:rPr>
      </w:pPr>
      <w:r w:rsidRPr="00C571E7">
        <w:t>В рамках проекта «Народный бюджет-2014» планировалось отремонтировать 306 объектов по 461 видам работ на общую сумму 326, 35 млн. руб. Из них в городе Туле - на 221 объектах, на территории Ленинского района – на 95 объектах. Экономия ассигнований от проведенных торгов составила 8,28 млн. рублей.</w:t>
      </w:r>
    </w:p>
    <w:p w:rsidR="00735C8E" w:rsidRPr="00C571E7" w:rsidRDefault="00735C8E" w:rsidP="00735C8E">
      <w:pPr>
        <w:ind w:firstLine="720"/>
        <w:contextualSpacing/>
        <w:jc w:val="both"/>
        <w:rPr>
          <w:shd w:val="clear" w:color="auto" w:fill="FFFFFF"/>
        </w:rPr>
      </w:pPr>
      <w:r w:rsidRPr="00C571E7">
        <w:t>На основании протоколов общих собраний жителей многоквартирных домов составлена дополнительная сметная документация на выполнение работ на суму 8,17 млн. руб. После подтверждения финансирования правительством Тульской области работы будут выполнены в 2015 г.</w:t>
      </w:r>
    </w:p>
    <w:p w:rsidR="00735C8E" w:rsidRPr="00C571E7" w:rsidRDefault="00735C8E" w:rsidP="007E0511">
      <w:pPr>
        <w:ind w:firstLine="720"/>
        <w:contextualSpacing/>
        <w:jc w:val="both"/>
        <w:rPr>
          <w:color w:val="FF0000"/>
        </w:rPr>
      </w:pPr>
      <w:r w:rsidRPr="00C571E7">
        <w:t xml:space="preserve">За ходом работ проводился постоянный контроль со стороны администрации города, депутатов, жителей. Для принятия выполненных работ создавались комиссии с участием сотрудников управляющих компаний, представителей инспекции Тульской области по государственному архитектурно-строительному контролю, районных территориальных управлений, сотрудников Городской Службы Единого </w:t>
      </w:r>
      <w:r w:rsidR="000462E0" w:rsidRPr="00C571E7">
        <w:t xml:space="preserve">заказчика и старших по домам. В 2015 году контроль за работой подрядчиков </w:t>
      </w:r>
      <w:r w:rsidR="00EF4593" w:rsidRPr="00C571E7">
        <w:t xml:space="preserve">также </w:t>
      </w:r>
      <w:r w:rsidR="000462E0" w:rsidRPr="00C571E7">
        <w:t xml:space="preserve">будет постоянным. </w:t>
      </w:r>
      <w:r w:rsidR="007E0511" w:rsidRPr="00C571E7">
        <w:t xml:space="preserve">В </w:t>
      </w:r>
      <w:r w:rsidR="00EF4593" w:rsidRPr="00C571E7">
        <w:t>этом году отбор прошли 88 заявок на общую сумму около 130 млн.рублей.</w:t>
      </w:r>
    </w:p>
    <w:p w:rsidR="00C93A59" w:rsidRPr="00C571E7" w:rsidRDefault="00C93A59" w:rsidP="00C93A59">
      <w:pPr>
        <w:ind w:firstLine="720"/>
        <w:contextualSpacing/>
        <w:jc w:val="both"/>
      </w:pPr>
      <w:r w:rsidRPr="00C571E7">
        <w:t xml:space="preserve">В рамках реализации муниципальной программы «Обеспечение доступным, комфортным жильем и повышение качества жилищного фонда населения муниципального образования город Тула на период 2014 - 2020 годы» отремонтированы объекты по 22 адресам. В перечень вошли работы по утеплению стеновых панелей, кровель, фасадов и т.д. </w:t>
      </w:r>
    </w:p>
    <w:p w:rsidR="00C93A59" w:rsidRPr="00C571E7" w:rsidRDefault="00C93A59" w:rsidP="00EB2EEE">
      <w:pPr>
        <w:ind w:firstLine="720"/>
        <w:contextualSpacing/>
        <w:jc w:val="both"/>
      </w:pPr>
      <w:r w:rsidRPr="00C571E7">
        <w:t xml:space="preserve">По муниципальной программе «Обеспечение доступным, комфортным жильем и повышение качества жилищного фонда населения муниципального образования город Тула на период 2014 - 2020годы» в 2014 году был выполнен ремонт балконов в 50 домах. </w:t>
      </w:r>
      <w:r w:rsidR="00216CE6" w:rsidRPr="00C571E7">
        <w:t>На эти цели было выделено порядка 35 млн.рублей.</w:t>
      </w:r>
    </w:p>
    <w:p w:rsidR="00A83129" w:rsidRPr="00C571E7" w:rsidRDefault="007138DF" w:rsidP="00A83129">
      <w:pPr>
        <w:ind w:firstLine="709"/>
        <w:jc w:val="both"/>
      </w:pPr>
      <w:r w:rsidRPr="00C571E7">
        <w:t xml:space="preserve">Комфортная жизнь в городе определяется не только обеспечением домов водой, газом и теплом, но и наличием красивых уютных дворов и улиц. </w:t>
      </w:r>
      <w:r w:rsidR="007A6F52" w:rsidRPr="00C571E7">
        <w:t>В 2014 году на территории города Тулы произведено комплексное благоустройство 50</w:t>
      </w:r>
      <w:r w:rsidRPr="00C571E7">
        <w:t xml:space="preserve"> дворовых территорий. </w:t>
      </w:r>
      <w:r w:rsidR="00A83129" w:rsidRPr="00C571E7">
        <w:t xml:space="preserve">Для сравнения: в 2013 году по программе отремонтировано 14 дворовых территорий. В 2015 году в рамках муниципальной программы «100 уютных дворов» запланировано комплексное благоустройство еще 41 двора. Также будет проведено асфальтирование 141 двора, тогда как в 2012 году было заасфальтировано 123 объекта, в 2013 – 57. В 2014 году асфальтирование не проводилось. </w:t>
      </w:r>
    </w:p>
    <w:p w:rsidR="00A83129" w:rsidRPr="00C571E7" w:rsidRDefault="00A83129" w:rsidP="007138DF">
      <w:pPr>
        <w:ind w:firstLine="709"/>
        <w:jc w:val="both"/>
      </w:pPr>
    </w:p>
    <w:p w:rsidR="00A83129" w:rsidRPr="00C571E7" w:rsidRDefault="00A83129" w:rsidP="00A83129">
      <w:pPr>
        <w:jc w:val="both"/>
      </w:pPr>
      <w:r w:rsidRPr="00C571E7">
        <w:rPr>
          <w:noProof/>
        </w:rPr>
        <w:drawing>
          <wp:inline distT="0" distB="0" distL="0" distR="0">
            <wp:extent cx="6150633" cy="2665563"/>
            <wp:effectExtent l="0" t="0" r="21590" b="2095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63267" w:rsidRDefault="00763267" w:rsidP="00295694">
      <w:pPr>
        <w:ind w:firstLine="709"/>
        <w:jc w:val="both"/>
        <w:rPr>
          <w:shd w:val="clear" w:color="auto" w:fill="FFFFFF"/>
        </w:rPr>
      </w:pPr>
    </w:p>
    <w:p w:rsidR="00295694" w:rsidRPr="00C571E7" w:rsidRDefault="00295694" w:rsidP="00295694">
      <w:pPr>
        <w:ind w:firstLine="709"/>
        <w:jc w:val="both"/>
        <w:rPr>
          <w:shd w:val="clear" w:color="auto" w:fill="FFFFFF"/>
        </w:rPr>
      </w:pPr>
      <w:r w:rsidRPr="00C571E7">
        <w:rPr>
          <w:shd w:val="clear" w:color="auto" w:fill="FFFFFF"/>
        </w:rPr>
        <w:t xml:space="preserve">Туляки отмечают качественные изменения, которые произошли в облике нашего города за последние </w:t>
      </w:r>
      <w:r w:rsidR="00F567CD" w:rsidRPr="00C571E7">
        <w:rPr>
          <w:shd w:val="clear" w:color="auto" w:fill="FFFFFF"/>
        </w:rPr>
        <w:t xml:space="preserve">три </w:t>
      </w:r>
      <w:r w:rsidRPr="00C571E7">
        <w:rPr>
          <w:shd w:val="clear" w:color="auto" w:fill="FFFFFF"/>
        </w:rPr>
        <w:t xml:space="preserve">года. Тула стала комфортнее для жизни. Это  </w:t>
      </w:r>
      <w:r w:rsidRPr="00C571E7">
        <w:rPr>
          <w:rFonts w:eastAsia="Calibri"/>
        </w:rPr>
        <w:t xml:space="preserve">– </w:t>
      </w:r>
      <w:r w:rsidRPr="00C571E7">
        <w:rPr>
          <w:shd w:val="clear" w:color="auto" w:fill="FFFFFF"/>
        </w:rPr>
        <w:t xml:space="preserve">результат целенаправленного курса, взятого правительством Тульской области и администрацией города Тулы. </w:t>
      </w:r>
    </w:p>
    <w:p w:rsidR="00F567CD" w:rsidRPr="00C571E7" w:rsidRDefault="00F567CD" w:rsidP="00295694">
      <w:pPr>
        <w:ind w:firstLine="709"/>
        <w:jc w:val="both"/>
        <w:rPr>
          <w:shd w:val="clear" w:color="auto" w:fill="FFFFFF"/>
        </w:rPr>
      </w:pPr>
      <w:r w:rsidRPr="00C571E7">
        <w:rPr>
          <w:shd w:val="clear" w:color="auto" w:fill="FFFFFF"/>
        </w:rPr>
        <w:t>Одним из значимых событий 2014 года в рамках благоустройства стали масштабные работы по возрождению когда-то излюбленных мест отдыха туляков. Нам удалось вдохнуть жизнь в Баташевский сад, набережную реки Упы. В рамках городских субботников территории были очищены от мусора, сорной растительности, аварийных деревьев. На набережной появились пешеходные и велосипедные дорожки, скамейки, урны. В Баташевском саду нам удалось восстановить освещение на центральной аллее, установить пешеходный мостик через реку.</w:t>
      </w:r>
    </w:p>
    <w:p w:rsidR="00F567CD" w:rsidRPr="00C571E7" w:rsidRDefault="00F567CD" w:rsidP="00295694">
      <w:pPr>
        <w:ind w:firstLine="709"/>
        <w:jc w:val="both"/>
        <w:rPr>
          <w:shd w:val="clear" w:color="auto" w:fill="FFFFFF"/>
        </w:rPr>
      </w:pPr>
      <w:r w:rsidRPr="00C571E7">
        <w:rPr>
          <w:shd w:val="clear" w:color="auto" w:fill="FFFFFF"/>
        </w:rPr>
        <w:t xml:space="preserve">На пересечении  ул.Октябрьской и Пузакова мы разбили сквер, обустроили место для отдыха – выложили плитку, установили скамейки, урны, сделаи освещение. А доминантой новой зоны отдыха стала городская скульптура «Тульское чаепитие», которая была открыта ко Дню города. </w:t>
      </w:r>
    </w:p>
    <w:p w:rsidR="00F567CD" w:rsidRPr="00C571E7" w:rsidRDefault="00B52119" w:rsidP="00295694">
      <w:pPr>
        <w:ind w:firstLine="709"/>
        <w:jc w:val="both"/>
        <w:rPr>
          <w:shd w:val="clear" w:color="auto" w:fill="FFFFFF"/>
        </w:rPr>
      </w:pPr>
      <w:r w:rsidRPr="00C571E7">
        <w:rPr>
          <w:shd w:val="clear" w:color="auto" w:fill="FFFFFF"/>
        </w:rPr>
        <w:t>М</w:t>
      </w:r>
      <w:r w:rsidR="00F567CD" w:rsidRPr="00C571E7">
        <w:rPr>
          <w:shd w:val="clear" w:color="auto" w:fill="FFFFFF"/>
        </w:rPr>
        <w:t xml:space="preserve">ест для отдыха должно быть как можно больше, поэтому поставлена задача в 2015 году в каждом округе продолжить начатое. </w:t>
      </w:r>
    </w:p>
    <w:p w:rsidR="00A737DE" w:rsidRPr="00C571E7" w:rsidRDefault="00A737DE" w:rsidP="00A737DE">
      <w:pPr>
        <w:ind w:firstLine="709"/>
        <w:jc w:val="both"/>
      </w:pPr>
      <w:r w:rsidRPr="00C571E7">
        <w:t>В рамках благоустройства города мы ведем планомерную работу по приведению в порядок зеленых насаждений. В 2014 году кронировано 1315 деревьев, удалено 672 аварийных дерева. Для восстановления зеленого фонда было высажено более 200 окультуренных лип высотой более 4 метров. В этом году в планах – высадить 1,5 тысячи  аналогичных деревьев. Площадки для высадки растений определены во всех округах</w:t>
      </w:r>
      <w:r w:rsidR="007E0511" w:rsidRPr="00C571E7">
        <w:t xml:space="preserve"> муниципального образования</w:t>
      </w:r>
      <w:r w:rsidRPr="00C571E7">
        <w:t xml:space="preserve">. </w:t>
      </w:r>
    </w:p>
    <w:p w:rsidR="00A737DE" w:rsidRPr="00C571E7" w:rsidRDefault="00A737DE" w:rsidP="00A737DE">
      <w:pPr>
        <w:ind w:firstLine="709"/>
        <w:jc w:val="both"/>
      </w:pPr>
      <w:r w:rsidRPr="00C571E7">
        <w:t xml:space="preserve">Также в прошлом году было высажено более 400 тысяч цветов, 235 кустарников, уложено около 2 тысяч кв.м. рулонного газона на ул.Вильямса и Одоевском шоссе.  </w:t>
      </w:r>
    </w:p>
    <w:p w:rsidR="00A737DE" w:rsidRPr="00C571E7" w:rsidRDefault="00A737DE" w:rsidP="00A737DE">
      <w:pPr>
        <w:spacing w:after="120"/>
        <w:ind w:firstLine="709"/>
        <w:jc w:val="both"/>
      </w:pPr>
      <w:r w:rsidRPr="00C571E7">
        <w:t>Мы продолжили и ремонт тротуаров, работы были выполнены на 43 участках (в асфальте и в плитке), общей площадью ремонта более 113 тыс.кв.м</w:t>
      </w:r>
      <w:r w:rsidRPr="00C571E7">
        <w:rPr>
          <w:i/>
        </w:rPr>
        <w:t>.</w:t>
      </w:r>
      <w:r w:rsidRPr="00C571E7">
        <w:rPr>
          <w:bCs/>
        </w:rPr>
        <w:t xml:space="preserve"> Восстановлены пешеходные зоны на </w:t>
      </w:r>
      <w:r w:rsidRPr="00C571E7">
        <w:t>Привокзальном и Демидовском транспортно-пешеходном мостах. В 2015 году будет отремонтировано 29 участка тротуаров в асфальте и 25 участков тротуаров в плитке.</w:t>
      </w:r>
    </w:p>
    <w:p w:rsidR="00A737DE" w:rsidRPr="00C571E7" w:rsidRDefault="00A737DE" w:rsidP="00A737DE">
      <w:pPr>
        <w:spacing w:after="120"/>
        <w:ind w:firstLine="709"/>
        <w:jc w:val="both"/>
      </w:pPr>
      <w:r w:rsidRPr="00C571E7">
        <w:t>К октябрю 2014 года на 62 остановках общественного транспорта были установлены новые остановочные павильоны. Каркас остановочных павильонов выполнен из металла, задняя и боковая стенки – из поликарбоната. Длина составляет порядка 5,5 метров. Мы учли замечания туляков по остановочным павильонам, которые были установлены в 2013 г. Новые навесы отличаются и по формату, и по размеру – они больше в длину. В 2015 году мы также продолжим работу в этом направлении, в приоритете – замена остановочных навесов на центральных улицах города.</w:t>
      </w:r>
    </w:p>
    <w:p w:rsidR="00A737DE" w:rsidRPr="00C571E7" w:rsidRDefault="00A737DE" w:rsidP="00A737DE">
      <w:pPr>
        <w:pStyle w:val="ConsPlusNonformat"/>
        <w:ind w:firstLine="709"/>
        <w:jc w:val="both"/>
        <w:rPr>
          <w:rFonts w:ascii="Myriad Pro" w:hAnsi="Myriad Pro"/>
          <w:sz w:val="24"/>
          <w:szCs w:val="24"/>
          <w:shd w:val="clear" w:color="auto" w:fill="FFFFFF"/>
        </w:rPr>
      </w:pPr>
      <w:r w:rsidRPr="00C571E7">
        <w:rPr>
          <w:rFonts w:ascii="Times New Roman" w:hAnsi="Times New Roman" w:cs="Times New Roman"/>
          <w:sz w:val="24"/>
          <w:szCs w:val="24"/>
        </w:rPr>
        <w:t xml:space="preserve">В минувшем году проведена работа по адаптации 19 остановочных павильонов общественного транспорта с целью обеспечения их доступности для инвалидов и маломобильных групп населения. </w:t>
      </w:r>
      <w:r w:rsidRPr="00C571E7">
        <w:rPr>
          <w:rFonts w:ascii="Times New Roman" w:hAnsi="Times New Roman" w:cs="Times New Roman"/>
          <w:sz w:val="24"/>
          <w:szCs w:val="24"/>
          <w:shd w:val="clear" w:color="auto" w:fill="FFFFFF"/>
        </w:rPr>
        <w:t>Остановки оборудованы тактильной плиткой, специальными поручнями и тактильно-звуковой мнемосхемой.</w:t>
      </w:r>
      <w:r w:rsidRPr="00C571E7">
        <w:rPr>
          <w:rFonts w:ascii="Myriad Pro" w:hAnsi="Myriad Pro"/>
          <w:sz w:val="24"/>
          <w:szCs w:val="24"/>
          <w:shd w:val="clear" w:color="auto" w:fill="FFFFFF"/>
        </w:rPr>
        <w:t xml:space="preserve"> </w:t>
      </w:r>
    </w:p>
    <w:p w:rsidR="00A737DE" w:rsidRPr="00C571E7" w:rsidRDefault="00A737DE" w:rsidP="000A7C25">
      <w:pPr>
        <w:pStyle w:val="a4"/>
        <w:ind w:firstLine="709"/>
        <w:jc w:val="both"/>
        <w:rPr>
          <w:rFonts w:ascii="Times New Roman" w:eastAsiaTheme="minorEastAsia" w:hAnsi="Times New Roman"/>
          <w:b/>
          <w:bCs/>
          <w:i/>
          <w:iCs/>
          <w:sz w:val="24"/>
          <w:szCs w:val="24"/>
          <w:lang w:eastAsia="ru-RU"/>
        </w:rPr>
      </w:pPr>
      <w:r w:rsidRPr="00C571E7">
        <w:rPr>
          <w:rFonts w:ascii="Times New Roman" w:hAnsi="Times New Roman"/>
          <w:sz w:val="24"/>
          <w:szCs w:val="24"/>
        </w:rPr>
        <w:t xml:space="preserve">Для уборки городских улиц </w:t>
      </w:r>
      <w:r w:rsidR="00EF4593" w:rsidRPr="00C571E7">
        <w:rPr>
          <w:rFonts w:ascii="Times New Roman" w:hAnsi="Times New Roman"/>
          <w:sz w:val="24"/>
          <w:szCs w:val="24"/>
        </w:rPr>
        <w:t xml:space="preserve">закуплено </w:t>
      </w:r>
      <w:r w:rsidRPr="00C571E7">
        <w:rPr>
          <w:rFonts w:ascii="Times New Roman" w:hAnsi="Times New Roman"/>
          <w:sz w:val="24"/>
          <w:szCs w:val="24"/>
        </w:rPr>
        <w:t xml:space="preserve">10 единиц техники (вакуумные пылесос </w:t>
      </w:r>
      <w:r w:rsidRPr="00C571E7">
        <w:rPr>
          <w:rFonts w:ascii="Times New Roman" w:hAnsi="Times New Roman"/>
          <w:sz w:val="24"/>
          <w:szCs w:val="24"/>
          <w:lang w:val="en-US"/>
        </w:rPr>
        <w:t>Johnston</w:t>
      </w:r>
      <w:r w:rsidRPr="00C571E7">
        <w:rPr>
          <w:rFonts w:ascii="Times New Roman" w:hAnsi="Times New Roman"/>
          <w:sz w:val="24"/>
          <w:szCs w:val="24"/>
        </w:rPr>
        <w:t>, трактор, комбинированные дорожные машины) на общую сумму 26 млн.руб.</w:t>
      </w:r>
      <w:r w:rsidRPr="00C571E7">
        <w:rPr>
          <w:rFonts w:ascii="Times New Roman" w:hAnsi="Times New Roman"/>
          <w:b/>
          <w:i/>
          <w:sz w:val="24"/>
          <w:szCs w:val="24"/>
        </w:rPr>
        <w:t xml:space="preserve">   </w:t>
      </w:r>
      <w:r w:rsidR="000A7C25" w:rsidRPr="00C571E7">
        <w:rPr>
          <w:rStyle w:val="40"/>
          <w:rFonts w:ascii="Times New Roman" w:eastAsiaTheme="minorEastAsia" w:hAnsi="Times New Roman" w:cs="Times New Roman"/>
          <w:b w:val="0"/>
          <w:i w:val="0"/>
          <w:color w:val="auto"/>
        </w:rPr>
        <w:t>Для нужд города также приобретена снегоплавильная установка и 3 полуприцепа.</w:t>
      </w:r>
    </w:p>
    <w:p w:rsidR="00566A11" w:rsidRPr="00C571E7" w:rsidRDefault="00566A11" w:rsidP="00566A11">
      <w:pPr>
        <w:pStyle w:val="a7"/>
        <w:shd w:val="clear" w:color="auto" w:fill="FFFFFF"/>
        <w:spacing w:before="0" w:beforeAutospacing="0" w:after="0" w:afterAutospacing="0"/>
        <w:ind w:firstLine="720"/>
        <w:contextualSpacing/>
        <w:jc w:val="both"/>
      </w:pPr>
      <w:r w:rsidRPr="00C571E7">
        <w:t xml:space="preserve">В 2015 году продолжатся мероприятия для улучшения </w:t>
      </w:r>
      <w:r w:rsidRPr="00C571E7">
        <w:rPr>
          <w:shd w:val="clear" w:color="auto" w:fill="FFFFFF"/>
        </w:rPr>
        <w:t>санитарного и экологического состояния территории Косой Горы и деревни Судаково (участок размещения бывшей свалки твердых бытовых отходов).</w:t>
      </w:r>
      <w:r w:rsidRPr="00C571E7">
        <w:t xml:space="preserve"> </w:t>
      </w:r>
    </w:p>
    <w:p w:rsidR="00566A11" w:rsidRPr="00C571E7" w:rsidRDefault="00566A11" w:rsidP="00566A11">
      <w:pPr>
        <w:ind w:firstLine="720"/>
        <w:jc w:val="both"/>
        <w:rPr>
          <w:shd w:val="clear" w:color="auto" w:fill="FFFFFF"/>
        </w:rPr>
      </w:pPr>
      <w:r w:rsidRPr="00C571E7">
        <w:rPr>
          <w:shd w:val="clear" w:color="auto" w:fill="FFFFFF"/>
        </w:rPr>
        <w:t xml:space="preserve">Разработана дорожная карта на период 2014-2015гг. </w:t>
      </w:r>
      <w:r w:rsidRPr="00C571E7">
        <w:t>по улучшению санитарного и экологического состояния территории муниципального образования город Тула в п.Косая Гора, у д.Судаково</w:t>
      </w:r>
      <w:r w:rsidRPr="00C571E7">
        <w:rPr>
          <w:shd w:val="clear" w:color="auto" w:fill="FFFFFF"/>
        </w:rPr>
        <w:t>. Объявлен аукцион на проектно-сметную документацию, далее будут проведены работы по рекультивации свалки. В дальнейшем на этом участке высадят деревья. На эти цели из бюджета города выделено 15 млн.рублей.</w:t>
      </w:r>
    </w:p>
    <w:p w:rsidR="00A737DE" w:rsidRPr="00C571E7" w:rsidRDefault="00A737DE" w:rsidP="00A737DE">
      <w:pPr>
        <w:pStyle w:val="a7"/>
        <w:shd w:val="clear" w:color="auto" w:fill="FFFFFF"/>
        <w:spacing w:before="0" w:beforeAutospacing="0" w:after="0" w:afterAutospacing="0"/>
        <w:ind w:firstLine="720"/>
        <w:contextualSpacing/>
        <w:jc w:val="both"/>
      </w:pPr>
      <w:r w:rsidRPr="00C571E7">
        <w:t xml:space="preserve">Проделана большая работа по оборудованию сетей наружного освещения. Если в 2013 году в приоритете были центральные улицы города, то в 2014 году на основных магистралях заменено 306 светильников на светодиодные,  тогда как в жилых кварталах и второстепенных улицах – более 13 тысяч.  </w:t>
      </w:r>
    </w:p>
    <w:p w:rsidR="00A737DE" w:rsidRPr="00C571E7" w:rsidRDefault="00A737DE" w:rsidP="00566A11">
      <w:pPr>
        <w:pStyle w:val="a7"/>
        <w:shd w:val="clear" w:color="auto" w:fill="FFFFFF"/>
        <w:spacing w:before="0" w:beforeAutospacing="0" w:after="0" w:afterAutospacing="0"/>
        <w:ind w:firstLine="720"/>
        <w:contextualSpacing/>
        <w:jc w:val="both"/>
      </w:pPr>
      <w:r w:rsidRPr="00C571E7">
        <w:t xml:space="preserve">В рамках муниципальной адресной программы </w:t>
      </w:r>
      <w:r w:rsidRPr="00C571E7">
        <w:rPr>
          <w:shd w:val="clear" w:color="auto" w:fill="FFFFFF"/>
        </w:rPr>
        <w:t>по строительству наружного освещения до конца октября 2014 года были проведены работы по организации освещения на ул.Водоохранная, Чмутова, Ханинском проезде. 15, на дороге от ул.Карпова до Веневского шоссе и т.д. В этом году аналогичные работы будут выполнены в пос.Ленинском на ул.Мичурина, на Горельских проездах, 10, 11, 17, 18; Щекинском шоссе, ул.Союзной. Будут продолжены работы по устройству наружного освещения на территории бывшего пионерлагеря «Левша», Баташевского сада, набережной р.Упы.</w:t>
      </w:r>
    </w:p>
    <w:p w:rsidR="00295694" w:rsidRPr="00C571E7" w:rsidRDefault="00295694" w:rsidP="00295694">
      <w:pPr>
        <w:pStyle w:val="a7"/>
        <w:spacing w:before="0" w:beforeAutospacing="0" w:after="0" w:afterAutospacing="0"/>
        <w:ind w:firstLine="720"/>
        <w:contextualSpacing/>
        <w:jc w:val="both"/>
      </w:pPr>
      <w:r w:rsidRPr="00C571E7">
        <w:t>В 2014 году продолжалась работа по упорядочиванию уличной торговли на территории города Тулы. Проведено 22 аукциона на право размещения нестационарных торговых объектов, на которые было выставлено 663 лота на сумму более 26,6 млн. рублей. По результатам аукционов заключено 327 договоров на общую сумму более 21 млн. рублей.</w:t>
      </w:r>
    </w:p>
    <w:p w:rsidR="00295694" w:rsidRPr="00C571E7" w:rsidRDefault="00295694" w:rsidP="00295694">
      <w:pPr>
        <w:pStyle w:val="a7"/>
        <w:spacing w:before="0" w:beforeAutospacing="0" w:after="0" w:afterAutospacing="0"/>
        <w:ind w:firstLine="720"/>
        <w:contextualSpacing/>
        <w:jc w:val="both"/>
      </w:pPr>
      <w:r w:rsidRPr="00C571E7">
        <w:t>В течение последних 3-х лет сфера мелкорозничной торговли города значительно изменилась. С улиц пропали уродующие облик города ларьки, а вместо них появились современные киоски. Разработана понятная нормативно – правовая база, определяющая места и условия размещения нестационарных торговых объектов, а главное – четкий порядок взаимодействия с органами власти. У предпринимателей появилась уверенность в завтрашнем дне, обусловленная более длительными сроками действия договоров. До недавнего времени с предпринимателем, планирующим разместить киоск или павильон, заключался договор аренды земельного участка сроком на 11 месяцев. Сегодня срок договора на право размещения киоска составляет 3 года, а павильона – 7 лет.</w:t>
      </w:r>
    </w:p>
    <w:p w:rsidR="00295694" w:rsidRPr="00C571E7" w:rsidRDefault="00295694" w:rsidP="00295694">
      <w:pPr>
        <w:pStyle w:val="a7"/>
        <w:spacing w:before="0" w:beforeAutospacing="0" w:after="0" w:afterAutospacing="0"/>
        <w:ind w:firstLine="720"/>
        <w:contextualSpacing/>
        <w:jc w:val="both"/>
      </w:pPr>
      <w:r w:rsidRPr="00C571E7">
        <w:t>По состоянию на 31 декабря 2014 года на территории города Тулы установлено 334 киоска нового образца, в том числе 8 остановочных комплексов по оказанию банковских услуг.</w:t>
      </w:r>
      <w:r w:rsidR="004275C0" w:rsidRPr="00C571E7">
        <w:t xml:space="preserve"> За 2014 год демонтировано 241 незаконно установленный киоск, из них – больше половины добровольно (138). </w:t>
      </w:r>
    </w:p>
    <w:p w:rsidR="00295694" w:rsidRPr="00C571E7" w:rsidRDefault="00EF4593" w:rsidP="00295694">
      <w:pPr>
        <w:pStyle w:val="a7"/>
        <w:spacing w:before="0" w:beforeAutospacing="0" w:after="0" w:afterAutospacing="0"/>
        <w:ind w:firstLine="720"/>
        <w:contextualSpacing/>
        <w:jc w:val="both"/>
      </w:pPr>
      <w:r w:rsidRPr="00C571E7">
        <w:t xml:space="preserve">Нам </w:t>
      </w:r>
      <w:r w:rsidR="00295694" w:rsidRPr="00C571E7">
        <w:t>удалось добиться хорошего результата в упорядочивании нестационарных торговых объектов, что благоприятно отразилось на внешнем облике города, подтверждением чего являются многочисленные положительные отзывы жителей и гостей областного центра.</w:t>
      </w:r>
    </w:p>
    <w:p w:rsidR="001D39D9" w:rsidRPr="00C571E7" w:rsidRDefault="001D39D9" w:rsidP="001D39D9">
      <w:pPr>
        <w:ind w:firstLine="720"/>
        <w:jc w:val="center"/>
        <w:rPr>
          <w:b/>
        </w:rPr>
      </w:pPr>
    </w:p>
    <w:p w:rsidR="0062371B" w:rsidRPr="00C571E7" w:rsidRDefault="0062371B" w:rsidP="0062371B">
      <w:pPr>
        <w:ind w:firstLine="720"/>
        <w:jc w:val="center"/>
        <w:rPr>
          <w:b/>
        </w:rPr>
      </w:pPr>
      <w:r w:rsidRPr="00C571E7">
        <w:rPr>
          <w:b/>
        </w:rPr>
        <w:t>КАДРОВАЯ ПОЛИТИКА</w:t>
      </w:r>
    </w:p>
    <w:p w:rsidR="0062371B" w:rsidRPr="00C571E7" w:rsidRDefault="0062371B" w:rsidP="0062371B">
      <w:pPr>
        <w:ind w:firstLine="720"/>
        <w:jc w:val="center"/>
        <w:rPr>
          <w:b/>
        </w:rPr>
      </w:pPr>
    </w:p>
    <w:p w:rsidR="0062371B" w:rsidRPr="00C571E7" w:rsidRDefault="0062371B" w:rsidP="0062371B">
      <w:pPr>
        <w:ind w:firstLine="720"/>
        <w:jc w:val="both"/>
      </w:pPr>
      <w:r w:rsidRPr="00C571E7">
        <w:t>Задачи, обозначенные в Указах Президента Российской Федерации В.В. Путина, задачи, которые ставит губернатор Тульской области В.С. Груздев, невозможно решить без четкой и грамотной кадровой политики.</w:t>
      </w:r>
    </w:p>
    <w:p w:rsidR="0062371B" w:rsidRPr="00C571E7" w:rsidRDefault="0062371B" w:rsidP="0062371B">
      <w:pPr>
        <w:ind w:firstLine="708"/>
        <w:jc w:val="both"/>
      </w:pPr>
      <w:r w:rsidRPr="00C571E7">
        <w:t>На 1 января 2014 года штатная численность сотруднико</w:t>
      </w:r>
      <w:r w:rsidR="006620CC" w:rsidRPr="00C571E7">
        <w:t xml:space="preserve">в составляла 699 штатных единиц (0,14% от общего количества жителей, зарегистрированных на территории города Тулы на 1 января 2014 года, на каждые 700 туляков приходится 1 сотрудник администрации города).  </w:t>
      </w:r>
    </w:p>
    <w:p w:rsidR="0062371B" w:rsidRPr="00C571E7" w:rsidRDefault="0062371B" w:rsidP="0062371B">
      <w:pPr>
        <w:ind w:firstLine="708"/>
        <w:jc w:val="both"/>
      </w:pPr>
      <w:r w:rsidRPr="00C571E7">
        <w:t>В результате объединения муниципальных образований, расположенных на территории Ленинского района с муниципальны</w:t>
      </w:r>
      <w:r w:rsidR="00476BF0" w:rsidRPr="00C571E7">
        <w:t>м образованием город Тула, с</w:t>
      </w:r>
      <w:r w:rsidRPr="00C571E7">
        <w:t xml:space="preserve"> 22 июня 2014 года штатная численность администрации города увеличилась и сос</w:t>
      </w:r>
      <w:r w:rsidR="00476BF0" w:rsidRPr="00C571E7">
        <w:t>тавила 937 единиц. Одновременно</w:t>
      </w:r>
      <w:r w:rsidRPr="00C571E7">
        <w:t xml:space="preserve"> в целях оптимизации произошло сокращение 81 штатной единицы. </w:t>
      </w:r>
    </w:p>
    <w:p w:rsidR="0062371B" w:rsidRPr="00C571E7" w:rsidRDefault="0062371B" w:rsidP="0062371B">
      <w:pPr>
        <w:autoSpaceDE w:val="0"/>
        <w:autoSpaceDN w:val="0"/>
        <w:adjustRightInd w:val="0"/>
        <w:ind w:firstLine="540"/>
        <w:jc w:val="both"/>
      </w:pPr>
      <w:r w:rsidRPr="00C571E7">
        <w:t xml:space="preserve">  15 октября 2014 года решением Тульской городской Думы № 2/24 утверждена новая структура администрации муниципального образования город Тула. </w:t>
      </w:r>
    </w:p>
    <w:p w:rsidR="0062371B" w:rsidRPr="00C571E7" w:rsidRDefault="0062371B" w:rsidP="0062371B">
      <w:pPr>
        <w:autoSpaceDE w:val="0"/>
        <w:autoSpaceDN w:val="0"/>
        <w:adjustRightInd w:val="0"/>
        <w:ind w:firstLine="709"/>
        <w:jc w:val="both"/>
      </w:pPr>
      <w:r w:rsidRPr="00C571E7">
        <w:t>В целях повышения эффективности работы исполнительно-распорядительного органа,  оптимизации и совершенствования процесса управления территориями муниципального образования город Тула решением Тульской городской Думы от 15.10.2014 № 2/25 «О реорганизации управлений администрации города Тулы по работе с территориями и ликвидации территориального управления администрации города Тулы по Ленинскому району» реорганизуются:</w:t>
      </w:r>
    </w:p>
    <w:p w:rsidR="0062371B" w:rsidRPr="00C571E7" w:rsidRDefault="0062371B" w:rsidP="0062371B">
      <w:pPr>
        <w:autoSpaceDE w:val="0"/>
        <w:autoSpaceDN w:val="0"/>
        <w:adjustRightInd w:val="0"/>
        <w:ind w:firstLine="540"/>
        <w:jc w:val="both"/>
      </w:pPr>
      <w:r w:rsidRPr="00C571E7">
        <w:t>- управления администрации города Тулы по работе с территорией «Плеханово» (9165 жителей), «Рождественское» (6222 жителя), «Хрущевское» (4697 жителей), «Ленинский» (9908 жителей), «Обидимское» (2359 жителей) путем присоединения к территориальному управлению администрации города Тулы по Зареченскому району (93,8 тыс. жителей);</w:t>
      </w:r>
    </w:p>
    <w:p w:rsidR="0062371B" w:rsidRPr="00C571E7" w:rsidRDefault="0062371B" w:rsidP="0062371B">
      <w:pPr>
        <w:autoSpaceDE w:val="0"/>
        <w:autoSpaceDN w:val="0"/>
        <w:adjustRightInd w:val="0"/>
        <w:ind w:firstLine="540"/>
        <w:jc w:val="both"/>
      </w:pPr>
      <w:r w:rsidRPr="00C571E7">
        <w:t>- управление администрации города Тулы по работе с территорией «Ильинское» (8735 жителей) путем присоединения к территориальному управлению администрации города Тулы по Центральному району (95,2 тыс. жителей);</w:t>
      </w:r>
    </w:p>
    <w:p w:rsidR="0062371B" w:rsidRPr="00C571E7" w:rsidRDefault="0062371B" w:rsidP="0062371B">
      <w:pPr>
        <w:autoSpaceDE w:val="0"/>
        <w:autoSpaceDN w:val="0"/>
        <w:adjustRightInd w:val="0"/>
        <w:ind w:firstLine="540"/>
        <w:jc w:val="both"/>
      </w:pPr>
      <w:r w:rsidRPr="00C571E7">
        <w:t>- управления администрации города Тулы по работе с территорией «Иншинское» (10523 жителя), «Федоровское» (4855 жителей) путем присоединения к территориальному управлению администрации города Тулы по Привокзальному району (76,0 тыс. жителей);</w:t>
      </w:r>
    </w:p>
    <w:p w:rsidR="0062371B" w:rsidRPr="00C571E7" w:rsidRDefault="0062371B" w:rsidP="0062371B">
      <w:pPr>
        <w:autoSpaceDE w:val="0"/>
        <w:autoSpaceDN w:val="0"/>
        <w:adjustRightInd w:val="0"/>
        <w:ind w:firstLine="540"/>
        <w:jc w:val="both"/>
      </w:pPr>
      <w:r w:rsidRPr="00C571E7">
        <w:t>- управления администрации города Тулы по работе с территорией «Шатское» (4708 жителей), «Медвенское» (2923 жителя) путем присоединения к территориальному управлению администрации города Тулы по Пролетарскому району (153,2 тыс. жителей).</w:t>
      </w:r>
    </w:p>
    <w:p w:rsidR="0062371B" w:rsidRPr="00C571E7" w:rsidRDefault="0062371B" w:rsidP="0062371B">
      <w:pPr>
        <w:autoSpaceDE w:val="0"/>
        <w:autoSpaceDN w:val="0"/>
        <w:adjustRightInd w:val="0"/>
        <w:ind w:firstLine="708"/>
        <w:jc w:val="both"/>
      </w:pPr>
      <w:r w:rsidRPr="00C571E7">
        <w:t>Территориальное управление администрации города Тулы по Ленинскому району находится в процессе ликвидации.</w:t>
      </w:r>
    </w:p>
    <w:p w:rsidR="0062371B" w:rsidRPr="00C571E7" w:rsidRDefault="0062371B" w:rsidP="0062371B">
      <w:pPr>
        <w:ind w:firstLine="720"/>
        <w:jc w:val="both"/>
      </w:pPr>
      <w:r w:rsidRPr="00C571E7">
        <w:t>Решениями Тульской городской Думы от 15.10.2014 №№ 2/26, 2/27, 2/28, 2/29, 2/30 переименованы существующие территориальные управления в главные управления по территориальным округам: Зареченскому территориальному округу; Центральному территориальному округу; Привокзальному территориальному округу; Пролетарскому территориальному округу; Советскому территориальному округу.</w:t>
      </w:r>
    </w:p>
    <w:p w:rsidR="0062371B" w:rsidRPr="00C571E7" w:rsidRDefault="0062371B" w:rsidP="0062371B">
      <w:pPr>
        <w:autoSpaceDE w:val="0"/>
        <w:autoSpaceDN w:val="0"/>
        <w:adjustRightInd w:val="0"/>
        <w:ind w:firstLine="540"/>
        <w:jc w:val="both"/>
      </w:pPr>
      <w:r w:rsidRPr="00C571E7">
        <w:t xml:space="preserve">  В 2014 году решениями Тульской городской Думы были наделены правами юридического лица управление экономического развития администрации города Тулы и управление градостроительства и архитектуры администрации города Тулы.</w:t>
      </w:r>
    </w:p>
    <w:p w:rsidR="0062371B" w:rsidRPr="00C571E7" w:rsidRDefault="0062371B" w:rsidP="0062371B">
      <w:pPr>
        <w:autoSpaceDE w:val="0"/>
        <w:autoSpaceDN w:val="0"/>
        <w:adjustRightInd w:val="0"/>
        <w:ind w:firstLine="709"/>
        <w:jc w:val="both"/>
      </w:pPr>
      <w:r w:rsidRPr="00C571E7">
        <w:t xml:space="preserve">  24 декабря 2014 года решением Тульской городской Думы № 6/146 утверждена новая структура администрации муниципального образования город Тула, в соответствии с которой 12 января 2015 года утверждены штатные расписания отраслевых (функциональных) и территориальных органов администрации города Тулы.</w:t>
      </w:r>
    </w:p>
    <w:p w:rsidR="005D4213" w:rsidRDefault="005D4213" w:rsidP="0062371B">
      <w:pPr>
        <w:ind w:firstLine="708"/>
        <w:jc w:val="both"/>
      </w:pPr>
      <w:r>
        <w:t>В настоящее время штатная численность администрации города Тулы составляет 822 штатные единицы, из них 430 – должности муниципальной службы.</w:t>
      </w:r>
      <w:r w:rsidR="00763267">
        <w:t xml:space="preserve"> На 10 тысяч населения города приходится 14,8 сотрудников администрации города Тулы, из них 7,8 – это муниципальные служащие.</w:t>
      </w:r>
    </w:p>
    <w:p w:rsidR="00763267" w:rsidRDefault="005D4213" w:rsidP="00763267">
      <w:pPr>
        <w:ind w:firstLine="708"/>
        <w:jc w:val="both"/>
      </w:pPr>
      <w:r w:rsidRPr="00763267">
        <w:t>По сравнению с другими регионами Центрального федерального округа:</w:t>
      </w:r>
    </w:p>
    <w:p w:rsidR="00763267" w:rsidRPr="00763267" w:rsidRDefault="00763267" w:rsidP="00763267">
      <w:pPr>
        <w:ind w:firstLine="708"/>
        <w:jc w:val="both"/>
      </w:pPr>
    </w:p>
    <w:p w:rsidR="00763267" w:rsidRDefault="00763267" w:rsidP="00763267">
      <w:pPr>
        <w:jc w:val="both"/>
        <w:rPr>
          <w:color w:val="FF0000"/>
        </w:rPr>
      </w:pPr>
      <w:bookmarkStart w:id="0" w:name="_GoBack"/>
      <w:r>
        <w:rPr>
          <w:noProof/>
        </w:rPr>
        <w:drawing>
          <wp:inline distT="0" distB="0" distL="0" distR="0">
            <wp:extent cx="5486400" cy="32004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End w:id="0"/>
    </w:p>
    <w:p w:rsidR="00763267" w:rsidRPr="008A6D76" w:rsidRDefault="00763267" w:rsidP="005D4213">
      <w:pPr>
        <w:ind w:firstLine="708"/>
        <w:jc w:val="both"/>
        <w:rPr>
          <w:color w:val="FF0000"/>
        </w:rPr>
      </w:pPr>
    </w:p>
    <w:p w:rsidR="005D4213" w:rsidRDefault="005D4213" w:rsidP="005D4213">
      <w:pPr>
        <w:jc w:val="both"/>
      </w:pPr>
    </w:p>
    <w:p w:rsidR="00763267" w:rsidRDefault="00763267" w:rsidP="005D4213">
      <w:pPr>
        <w:jc w:val="both"/>
      </w:pPr>
      <w:r>
        <w:rPr>
          <w:noProof/>
        </w:rPr>
        <w:drawing>
          <wp:inline distT="0" distB="0" distL="0" distR="0">
            <wp:extent cx="5486400" cy="3200400"/>
            <wp:effectExtent l="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63267" w:rsidRPr="00C571E7" w:rsidRDefault="00763267" w:rsidP="005D4213">
      <w:pPr>
        <w:jc w:val="both"/>
      </w:pPr>
    </w:p>
    <w:p w:rsidR="00E96FC7" w:rsidRDefault="00E96FC7" w:rsidP="00E96FC7">
      <w:pPr>
        <w:ind w:firstLine="708"/>
        <w:jc w:val="both"/>
      </w:pPr>
      <w:r w:rsidRPr="00C571E7">
        <w:t xml:space="preserve">В течение </w:t>
      </w:r>
      <w:r>
        <w:t xml:space="preserve">2015 </w:t>
      </w:r>
      <w:r w:rsidRPr="00C571E7">
        <w:t xml:space="preserve">года продолжится работа по «омоложению» сотрудников администрации путем снижения среднего возраста с 40 лет до 38 лет.  </w:t>
      </w:r>
    </w:p>
    <w:p w:rsidR="0062371B" w:rsidRPr="00C571E7" w:rsidRDefault="0062371B" w:rsidP="0062371B">
      <w:pPr>
        <w:autoSpaceDE w:val="0"/>
        <w:autoSpaceDN w:val="0"/>
        <w:adjustRightInd w:val="0"/>
        <w:ind w:firstLine="540"/>
        <w:jc w:val="both"/>
      </w:pPr>
      <w:r w:rsidRPr="00C571E7">
        <w:t>С 12 января 2015 года внесены изменения в постановление главы   администрации города Тулы от 28.10.2008 № 4260 «О материальном стимулировании труда лиц, замещающих должности муниципальной  службы»  в части условий и основных показателей для выплаты ежемесячной надбавки к должностному окладу за особые условия муниципальной службы и ежемесячного денежного поощрения муниципальным служащим администрации города Тулы.</w:t>
      </w:r>
    </w:p>
    <w:p w:rsidR="0062371B" w:rsidRPr="00C571E7" w:rsidRDefault="0062371B" w:rsidP="0062371B">
      <w:pPr>
        <w:ind w:firstLine="720"/>
        <w:jc w:val="both"/>
      </w:pPr>
      <w:r w:rsidRPr="00C571E7">
        <w:t>Также внесены изменения в постановление администрации города Тулы от 22.06.2010 № 2027 «О системе оплаты труда, материальном стимулировании труда работников и дополнительных гарантиях работникам, занимающим должности, не отнесенные к должностям муниципальной службы, в отраслевых (функциональных) и территориальных органах администрации муниципального образования город Тула» в части условий и основных показателей для выплаты ежемесячного денежного поощрения работника, занимающим должности, не отнесенные к должностям муниципальной службы.</w:t>
      </w:r>
    </w:p>
    <w:p w:rsidR="0062371B" w:rsidRPr="00C571E7" w:rsidRDefault="0062371B" w:rsidP="0062371B">
      <w:pPr>
        <w:ind w:firstLine="709"/>
        <w:jc w:val="both"/>
      </w:pPr>
      <w:r w:rsidRPr="00C571E7">
        <w:t>В 2015 году планируется продолжить работу по разработке оценки эффективности деятельности муниципальных служащих и осуществить внедрение критериев оценки деятельности в рамках системы оплаты труда.</w:t>
      </w:r>
    </w:p>
    <w:p w:rsidR="0062371B" w:rsidRPr="00C571E7" w:rsidRDefault="0062371B" w:rsidP="0062371B">
      <w:pPr>
        <w:ind w:firstLine="708"/>
        <w:jc w:val="both"/>
      </w:pPr>
      <w:r w:rsidRPr="00C571E7">
        <w:t>В целях обеспечения непрерывности и преемственности деятельности администрации в течение 2014 года проводилась работа по формированию кадрового состава.</w:t>
      </w:r>
    </w:p>
    <w:p w:rsidR="0062371B" w:rsidRPr="00C571E7" w:rsidRDefault="0062371B" w:rsidP="0062371B">
      <w:pPr>
        <w:ind w:firstLine="708"/>
        <w:jc w:val="both"/>
      </w:pPr>
      <w:r w:rsidRPr="00C571E7">
        <w:t>В 2014 году проведено 46 конкурсов на замещение вакантных должностей и на включение в кадровый резерв администрации.</w:t>
      </w:r>
    </w:p>
    <w:p w:rsidR="0062371B" w:rsidRPr="00C571E7" w:rsidRDefault="0062371B" w:rsidP="0062371B">
      <w:pPr>
        <w:ind w:firstLine="708"/>
        <w:jc w:val="both"/>
      </w:pPr>
      <w:r w:rsidRPr="00C571E7">
        <w:t>По результатам проведенных конкурсов 99 претендентов включены в кадровый резерв, 61 человек назначен из резерва на вакантные должности.</w:t>
      </w:r>
    </w:p>
    <w:p w:rsidR="0062371B" w:rsidRPr="00C571E7" w:rsidRDefault="0062371B" w:rsidP="0062371B">
      <w:pPr>
        <w:ind w:firstLine="708"/>
        <w:jc w:val="both"/>
      </w:pPr>
      <w:r w:rsidRPr="00C571E7">
        <w:t>Наибольшую заинтересованность в поступлении на муниципальную службу проявляет молодежь - более 80% участников конкурсов - это люди в возрасте до 35 лет.</w:t>
      </w:r>
    </w:p>
    <w:p w:rsidR="0062371B" w:rsidRPr="00C571E7" w:rsidRDefault="0062371B" w:rsidP="0062371B">
      <w:pPr>
        <w:ind w:firstLine="708"/>
        <w:jc w:val="both"/>
      </w:pPr>
      <w:r w:rsidRPr="00C571E7">
        <w:t>В связи с изменением структуры администрации города Тулы в конце декабря 2014 года проведен конкурс на включение в кадровый резерв для замещения</w:t>
      </w:r>
      <w:r w:rsidR="00476BF0" w:rsidRPr="00C571E7">
        <w:t xml:space="preserve"> должности начальника г</w:t>
      </w:r>
      <w:r w:rsidRPr="00C571E7">
        <w:t xml:space="preserve">лавного управления администрации города Тулы по территориальному округу. По результатам конкурса были определены 7 кандидатов для включения в кадровый резерв, из которого назначены 4 руководителя округов </w:t>
      </w:r>
      <w:r w:rsidR="00476BF0" w:rsidRPr="00C571E7">
        <w:t>муниципального образования город Тула</w:t>
      </w:r>
      <w:r w:rsidRPr="00C571E7">
        <w:t>.</w:t>
      </w:r>
    </w:p>
    <w:p w:rsidR="0062371B" w:rsidRPr="00C571E7" w:rsidRDefault="0062371B" w:rsidP="0062371B">
      <w:pPr>
        <w:ind w:firstLine="708"/>
        <w:jc w:val="both"/>
      </w:pPr>
      <w:r w:rsidRPr="00C571E7">
        <w:t>В течение 2014 года осуществлялась работа по совершенствованию системы проведения квалификационного экзамена и присвоения классных чинов. 90 муниципальным служащим присвоены первые и очередные классные чины, проведена аттестация 36 муниципальных служащих.</w:t>
      </w:r>
    </w:p>
    <w:p w:rsidR="0062371B" w:rsidRPr="00C571E7" w:rsidRDefault="0062371B" w:rsidP="0062371B">
      <w:pPr>
        <w:ind w:firstLine="708"/>
        <w:jc w:val="both"/>
      </w:pPr>
      <w:r w:rsidRPr="00C571E7">
        <w:t xml:space="preserve">В целях обеспечения профессионального </w:t>
      </w:r>
      <w:r w:rsidR="00476BF0" w:rsidRPr="00C571E7">
        <w:t>развития муниципальных служащих</w:t>
      </w:r>
      <w:r w:rsidRPr="00C571E7">
        <w:t xml:space="preserve"> в 2014 году разработана и утверждена долгосрочная муниципальная программа, в результате реализации которой предполагается достичь 100 %-го обучения сотрудников. </w:t>
      </w:r>
    </w:p>
    <w:p w:rsidR="0062371B" w:rsidRPr="00C571E7" w:rsidRDefault="0062371B" w:rsidP="0062371B">
      <w:pPr>
        <w:ind w:firstLine="708"/>
        <w:jc w:val="both"/>
      </w:pPr>
      <w:r w:rsidRPr="00C571E7">
        <w:t xml:space="preserve">147 сотрудников администрации получили дополнительное образование и 34 посетили обучающие семинары и конференции. </w:t>
      </w:r>
    </w:p>
    <w:p w:rsidR="0062371B" w:rsidRPr="00C571E7" w:rsidRDefault="0062371B" w:rsidP="0062371B">
      <w:pPr>
        <w:ind w:firstLine="708"/>
        <w:jc w:val="both"/>
      </w:pPr>
      <w:r w:rsidRPr="00C571E7">
        <w:t>Увеличилось  количество сотрудников</w:t>
      </w:r>
      <w:r w:rsidR="00476BF0" w:rsidRPr="00C571E7">
        <w:t>,</w:t>
      </w:r>
      <w:r w:rsidRPr="00C571E7">
        <w:t xml:space="preserve"> прошедших профессиональную переподготовку по программе «Государственное и муниципальное управление» (в 2013 году – 14 человек, в 2014 – 36 человек, 23 человека продолжают обучение со сроком окончания в 2015 году). </w:t>
      </w:r>
    </w:p>
    <w:p w:rsidR="0062371B" w:rsidRPr="00C571E7" w:rsidRDefault="0062371B" w:rsidP="0062371B">
      <w:pPr>
        <w:ind w:firstLine="708"/>
        <w:jc w:val="both"/>
      </w:pPr>
      <w:r w:rsidRPr="00C571E7">
        <w:t xml:space="preserve">С целью улучшения навыков делового общения для руководителей организовано проведение тренингов по освоению произнесения публичной речи и наработки ораторских и лидерских приемов, организованы курсы повышения квалификации в целях улучшения культуры письменной речи и оформления документов. </w:t>
      </w:r>
    </w:p>
    <w:p w:rsidR="0062371B" w:rsidRPr="00C571E7" w:rsidRDefault="0062371B" w:rsidP="0062371B">
      <w:pPr>
        <w:ind w:firstLine="708"/>
        <w:jc w:val="both"/>
      </w:pPr>
      <w:r w:rsidRPr="00C571E7">
        <w:t>В 2014 году проведено 21 заседание комиссии по формированию и подготовке резерва управленческих кадров администрации, в резерв были включены 104 претендента, назначено на вакантные должности 48 человек.</w:t>
      </w:r>
    </w:p>
    <w:p w:rsidR="0062371B" w:rsidRPr="00C571E7" w:rsidRDefault="0062371B" w:rsidP="0062371B">
      <w:pPr>
        <w:ind w:firstLine="708"/>
        <w:jc w:val="both"/>
      </w:pPr>
      <w:r w:rsidRPr="00C571E7">
        <w:t xml:space="preserve">В настоящее время в резерве управленческих кадров состоит 119 человек, из них 36% - муниципальные служащие, 64% – иные лица. </w:t>
      </w:r>
    </w:p>
    <w:p w:rsidR="0062371B" w:rsidRPr="00C571E7" w:rsidRDefault="0062371B" w:rsidP="0062371B">
      <w:pPr>
        <w:ind w:firstLine="708"/>
        <w:jc w:val="both"/>
      </w:pPr>
      <w:r w:rsidRPr="00C571E7">
        <w:t xml:space="preserve">54% составляют женщины,  46% - мужчины </w:t>
      </w:r>
    </w:p>
    <w:p w:rsidR="0062371B" w:rsidRPr="00C571E7" w:rsidRDefault="0062371B" w:rsidP="0062371B">
      <w:pPr>
        <w:ind w:firstLine="708"/>
        <w:jc w:val="both"/>
      </w:pPr>
      <w:r w:rsidRPr="00C571E7">
        <w:t>В 2015 года при проведении конкурсов на включение в резерв управленческих кадров планируется внедрение методов оценки персонала, также планируется больше внимания уделить оценке персонала, как при его подборе, так и при его использовании (применение тестирования,  интервьюирования при собеседовании). Планируется продолжить работу по разработке и применению кейсов при проведении собеседования.</w:t>
      </w:r>
    </w:p>
    <w:p w:rsidR="0062371B" w:rsidRPr="00C571E7" w:rsidRDefault="0062371B" w:rsidP="0062371B">
      <w:pPr>
        <w:ind w:firstLine="708"/>
        <w:jc w:val="both"/>
      </w:pPr>
      <w:r w:rsidRPr="00C571E7">
        <w:t>В 2014 году в администрации города внедрено проведение семинарских занятий с муниципальными служащими по представлению сведений о доходах, расходах, имуществе и обязательствах имущественного характера (в том числе с учетом заполнения сведений о доходах с использованием программного обеспечения), разъяснению законодательства о муниципальной службе. По отдельному графику в течение года проводилось правовое просвещение сотрудников администрации.</w:t>
      </w:r>
    </w:p>
    <w:p w:rsidR="0062371B" w:rsidRPr="00C571E7" w:rsidRDefault="0062371B" w:rsidP="0062371B">
      <w:pPr>
        <w:ind w:firstLine="708"/>
        <w:jc w:val="both"/>
      </w:pPr>
      <w:r w:rsidRPr="00C571E7">
        <w:t>В целях исключения возможности возникновения конфликта интересов на муниципальной службе, а также нарушений муниципальными служащими требований к служебному поведению, в 2015 году планируется проведение семинарских занятий по разъяснению законодательства о противодействии коррупции.</w:t>
      </w:r>
    </w:p>
    <w:p w:rsidR="0062371B" w:rsidRPr="00C571E7" w:rsidRDefault="0062371B" w:rsidP="0062371B">
      <w:pPr>
        <w:ind w:firstLine="708"/>
        <w:jc w:val="both"/>
      </w:pPr>
      <w:r w:rsidRPr="00C571E7">
        <w:t>В 2014 году внедрена Программа по заполнению справок о доходах, позволяющая заполнять справки единообразно, в четком соответствии установленным формам, что позволило уменьшить количество ошибок.</w:t>
      </w:r>
    </w:p>
    <w:p w:rsidR="0062371B" w:rsidRPr="00C571E7" w:rsidRDefault="0062371B" w:rsidP="0062371B">
      <w:pPr>
        <w:ind w:firstLine="708"/>
        <w:jc w:val="both"/>
      </w:pPr>
      <w:r w:rsidRPr="00C571E7">
        <w:t xml:space="preserve">В течение года проводилась работа по проверке представляемых сведений о доходах, инициировано и проведено 94 проверки сведений о доходах, из них 68 в отношении муниципальных служащих и 26 в отношении руководителей подведомственных учреждений. </w:t>
      </w:r>
    </w:p>
    <w:p w:rsidR="0062371B" w:rsidRPr="00C571E7" w:rsidRDefault="0062371B" w:rsidP="0062371B">
      <w:pPr>
        <w:ind w:firstLine="708"/>
        <w:jc w:val="both"/>
      </w:pPr>
      <w:r w:rsidRPr="00C571E7">
        <w:t>По итогам проверок 9 муниципальным служащим объявлено замечание, вынесен 1 выговор, выданы 10 предостережений о недопустимости нарушений законодательства о противодействии коррупции, 3 муниципальных служащих уволились до окончания проверки.</w:t>
      </w:r>
    </w:p>
    <w:p w:rsidR="0062371B" w:rsidRPr="00C571E7" w:rsidRDefault="0062371B" w:rsidP="0062371B">
      <w:pPr>
        <w:ind w:firstLine="709"/>
        <w:jc w:val="both"/>
      </w:pPr>
      <w:r w:rsidRPr="00C571E7">
        <w:t>В 2015 году продолжится работа по приему и проверке сведений о доходах, расходах, имуществе  и обязательствах имущественного характера муниципальных служащих, претендентов на замещение должностей муниципальной службы, а также руководителей муниципальных учреждений муниципального образования город Тулы и претендентов на замещение должностей руководителей.</w:t>
      </w:r>
    </w:p>
    <w:p w:rsidR="0062371B" w:rsidRPr="00C571E7" w:rsidRDefault="0062371B" w:rsidP="0062371B">
      <w:pPr>
        <w:ind w:firstLine="708"/>
        <w:jc w:val="both"/>
      </w:pPr>
      <w:r w:rsidRPr="00C571E7">
        <w:t xml:space="preserve">В течение 2014 года осуществлялась реализация комплекса мер по профилактике коррупционных правонарушений в рамках Плана мероприятий по противодействию коррупции. Проведены заседания Совета по противодействию коррупции, на которых заслушаны отчеты руководителей подразделений администрации по организации работы в сфере противодействия коррупции. </w:t>
      </w:r>
    </w:p>
    <w:p w:rsidR="0062371B" w:rsidRPr="00C571E7" w:rsidRDefault="0062371B" w:rsidP="0062371B">
      <w:pPr>
        <w:ind w:firstLine="708"/>
        <w:jc w:val="both"/>
      </w:pPr>
      <w:r w:rsidRPr="00C571E7">
        <w:t xml:space="preserve">В 2014 году впервые в администрации города был введен институт наставничества, который за короткий срок показал свою эффективность в качестве метода обучения кадров, а также более быстром приобретении профессиональных знаний и навыков выполнения служебных обязанностей новым сотрудником, и его адаптации в коллективе. </w:t>
      </w:r>
    </w:p>
    <w:p w:rsidR="0062371B" w:rsidRPr="00C571E7" w:rsidRDefault="0062371B" w:rsidP="0062371B">
      <w:pPr>
        <w:ind w:firstLine="708"/>
        <w:jc w:val="both"/>
      </w:pPr>
      <w:r w:rsidRPr="00C571E7">
        <w:t>По итогам отчетов наставников и собеседований с наставляемыми лицами институт наставничества за короткий срок показал свою эффективность в качестве метода обучения кадров и адаптации в коллективе.</w:t>
      </w:r>
    </w:p>
    <w:p w:rsidR="0062371B" w:rsidRPr="00C571E7" w:rsidRDefault="0062371B" w:rsidP="0062371B">
      <w:pPr>
        <w:ind w:firstLine="708"/>
        <w:jc w:val="both"/>
      </w:pPr>
      <w:r w:rsidRPr="00C571E7">
        <w:t>В дальнейшем целесообразно развитие института наставничества путем изучения, обобщения и распространения положительного опыта работы наставников, проведения анкетирования лиц, в отношении которых осуществляется наставничество, с целью выявления эффективности работы с ними наставников, ликвидации выявленных затруднений в процессе адаптации лиц, в отношении которых осуществляется наставничество.</w:t>
      </w:r>
    </w:p>
    <w:p w:rsidR="0062371B" w:rsidRPr="00C571E7" w:rsidRDefault="0062371B" w:rsidP="0062371B">
      <w:pPr>
        <w:ind w:firstLine="708"/>
        <w:jc w:val="both"/>
      </w:pPr>
      <w:r w:rsidRPr="00C571E7">
        <w:t>В целях установления фактов нарушений трудовой дисциплины, а также требований действующего законодательства, создана постоянно действующая комиссия  по проведению служебных проверок. Проведено 105 служебных проверок, по результатам которых применено 13 дисциплинарных взысканий (3 - выговор, 9 – замечание, 1 - увольнение).</w:t>
      </w:r>
    </w:p>
    <w:p w:rsidR="0062371B" w:rsidRPr="00C571E7" w:rsidRDefault="0062371B" w:rsidP="0062371B">
      <w:pPr>
        <w:ind w:firstLine="708"/>
        <w:jc w:val="both"/>
      </w:pPr>
      <w:r w:rsidRPr="00C571E7">
        <w:t xml:space="preserve">Осуществляется активная работа по наградной деятельности. </w:t>
      </w:r>
    </w:p>
    <w:p w:rsidR="0062371B" w:rsidRPr="00C571E7" w:rsidRDefault="0062371B" w:rsidP="0062371B">
      <w:pPr>
        <w:ind w:firstLine="708"/>
        <w:jc w:val="both"/>
      </w:pPr>
      <w:r w:rsidRPr="00C571E7">
        <w:t>В 2014 году Почетной грамотой администрации был награжден 391 человек, Бла</w:t>
      </w:r>
      <w:r w:rsidR="00DC418F" w:rsidRPr="00C571E7">
        <w:t xml:space="preserve">годарностью главы администрации – </w:t>
      </w:r>
      <w:r w:rsidRPr="00C571E7">
        <w:t xml:space="preserve">292 человека, Благодарственным письмом администрации </w:t>
      </w:r>
      <w:r w:rsidR="00DC418F" w:rsidRPr="00C571E7">
        <w:t xml:space="preserve">– </w:t>
      </w:r>
      <w:r w:rsidRPr="00C571E7">
        <w:t>728 человек.</w:t>
      </w:r>
    </w:p>
    <w:p w:rsidR="0062371B" w:rsidRPr="00C571E7" w:rsidRDefault="0062371B" w:rsidP="0062371B">
      <w:pPr>
        <w:ind w:firstLine="708"/>
        <w:jc w:val="both"/>
      </w:pPr>
      <w:r w:rsidRPr="00C571E7">
        <w:t>В связи  с Днем города-героя Тулы награждены Почетным знак</w:t>
      </w:r>
      <w:r w:rsidR="00DC418F" w:rsidRPr="00C571E7">
        <w:t xml:space="preserve">ом «За заслуги перед городом» - </w:t>
      </w:r>
      <w:r w:rsidRPr="00C571E7">
        <w:t>19 человек, Почетным знаком администрации города «Тульский меценат» - 3 человека.</w:t>
      </w:r>
    </w:p>
    <w:p w:rsidR="0062371B" w:rsidRPr="00C571E7" w:rsidRDefault="0062371B" w:rsidP="0062371B">
      <w:pPr>
        <w:ind w:firstLine="708"/>
        <w:jc w:val="both"/>
      </w:pPr>
      <w:r w:rsidRPr="00C571E7">
        <w:t xml:space="preserve">В связи с проведением организационной работы в 2015 году по вручению </w:t>
      </w:r>
      <w:r w:rsidR="00DC418F" w:rsidRPr="00C571E7">
        <w:t xml:space="preserve">ветеранам Великой Отечественной войны </w:t>
      </w:r>
      <w:r w:rsidRPr="00C571E7">
        <w:t>юбилейной медали «70 лет Победы в Великой Отечественной войне 1941-1945г.г.» планируется осуществление мероприятий по обеспечению получения юбилейных медалей, хранению, выдаче юбилейных медале</w:t>
      </w:r>
      <w:r w:rsidR="00DC418F" w:rsidRPr="00C571E7">
        <w:t>й и бланков удостоверений к ним</w:t>
      </w:r>
      <w:r w:rsidRPr="00C571E7">
        <w:t>.</w:t>
      </w:r>
    </w:p>
    <w:p w:rsidR="0062371B" w:rsidRPr="00C571E7" w:rsidRDefault="0062371B" w:rsidP="0062371B">
      <w:pPr>
        <w:ind w:firstLine="708"/>
        <w:jc w:val="both"/>
      </w:pPr>
    </w:p>
    <w:p w:rsidR="0062371B" w:rsidRPr="00C571E7" w:rsidRDefault="0062371B" w:rsidP="0062371B">
      <w:pPr>
        <w:ind w:firstLine="567"/>
        <w:jc w:val="center"/>
        <w:rPr>
          <w:b/>
        </w:rPr>
      </w:pPr>
      <w:r w:rsidRPr="00C571E7">
        <w:rPr>
          <w:b/>
        </w:rPr>
        <w:t>ВЗАИМОДЕЙСТВИЕ С ОБЩЕСТВЕННОСТЬЮ</w:t>
      </w:r>
    </w:p>
    <w:p w:rsidR="0062371B" w:rsidRPr="00C571E7" w:rsidRDefault="0062371B" w:rsidP="0062371B">
      <w:pPr>
        <w:ind w:firstLine="567"/>
        <w:jc w:val="both"/>
      </w:pPr>
    </w:p>
    <w:p w:rsidR="0062371B" w:rsidRPr="00C571E7" w:rsidRDefault="0062371B" w:rsidP="0062371B">
      <w:pPr>
        <w:ind w:firstLine="567"/>
        <w:jc w:val="both"/>
      </w:pPr>
      <w:r w:rsidRPr="00C571E7">
        <w:t>Жители города-героя Тулы, члены общественных объединений, активисты территориального общественного самоуправления неизменно выступают инициаторами преобразований в социально-экономической, политической, культурной сферах нашего города.  Сегодня все больше общественных объединений участвуют в жизни города, ведут активную деятельность, вовлекая в нее большое количество жителей разного возраста, разных интересов.</w:t>
      </w:r>
    </w:p>
    <w:p w:rsidR="0062371B" w:rsidRPr="00C571E7" w:rsidRDefault="0062371B" w:rsidP="0062371B">
      <w:pPr>
        <w:ind w:firstLine="709"/>
        <w:jc w:val="both"/>
      </w:pPr>
      <w:r w:rsidRPr="00C571E7">
        <w:t xml:space="preserve">В </w:t>
      </w:r>
      <w:r w:rsidR="006514BF" w:rsidRPr="00C571E7">
        <w:t>настоящее время в городе</w:t>
      </w:r>
      <w:r w:rsidRPr="00C571E7">
        <w:t xml:space="preserve"> Туле зарегистрировано более 300 некоммерческих организаций, 114 из которых осуществляют активную деятельность по реализации социально-значимых проектов и пользуются поддержкой ад</w:t>
      </w:r>
      <w:r w:rsidR="006514BF" w:rsidRPr="00C571E7">
        <w:t xml:space="preserve">министрации города Тулы, из них </w:t>
      </w:r>
      <w:r w:rsidRPr="00C571E7">
        <w:t>14 национально – культурных общественных организаций,  2 национальные диаспоры осуществляет свою деятельность в сфере межнациональных отношений.</w:t>
      </w:r>
    </w:p>
    <w:p w:rsidR="0062371B" w:rsidRPr="00C571E7" w:rsidRDefault="0062371B" w:rsidP="0062371B">
      <w:pPr>
        <w:ind w:firstLine="709"/>
        <w:jc w:val="both"/>
        <w:rPr>
          <w:rFonts w:eastAsia="Calibri"/>
          <w:lang w:eastAsia="en-US"/>
        </w:rPr>
      </w:pPr>
      <w:r w:rsidRPr="00C571E7">
        <w:t xml:space="preserve">В целях осуществления социально-значимых программ, мероприятий и общественно-гражданских инициатив, осуществляемых общественными организациями, действующими на территории муниципального образования город Тула, их привлечения к участию в решении социальных проблем, поддержки и развития общественной инициативы жителей города в 2014 году проведено три конкурса муниципальных грантов по следующим приоритетным направлениям: «Пропаганда здорового образа жизни, развитие физической культуры и спорта» (700 тыс. руб.); «Организация занятости, полезного досуга подростков и молодежи» (750 тыс. руб.); </w:t>
      </w:r>
      <w:r w:rsidRPr="00C571E7">
        <w:rPr>
          <w:rFonts w:eastAsia="Calibri"/>
        </w:rPr>
        <w:t>«Сохранение культурно-исторического наследия города» (399 тыс. руб.)</w:t>
      </w:r>
      <w:r w:rsidRPr="00C571E7">
        <w:t xml:space="preserve">; «Развитие и поддержка институтов гражданского общества и общественного самоуправления» (200 тыс. руб.); </w:t>
      </w:r>
      <w:r w:rsidRPr="00C571E7">
        <w:rPr>
          <w:rFonts w:eastAsia="Calibri"/>
        </w:rPr>
        <w:t>«Военно-патриотическое воспитание молодежи» (400 тыс. руб.)</w:t>
      </w:r>
      <w:r w:rsidRPr="00C571E7">
        <w:t xml:space="preserve">; </w:t>
      </w:r>
      <w:r w:rsidRPr="00C571E7">
        <w:rPr>
          <w:rFonts w:eastAsia="Calibri"/>
        </w:rPr>
        <w:t>«Организация и развитие движения добровольчества (волонтерства) среди жителей города, района, дома» (400 тыс. руб.)</w:t>
      </w:r>
      <w:r w:rsidRPr="00C571E7">
        <w:t>;</w:t>
      </w:r>
      <w:r w:rsidRPr="00C571E7">
        <w:rPr>
          <w:rFonts w:eastAsia="Calibri"/>
        </w:rPr>
        <w:t xml:space="preserve"> «Развитие и сохранение семейных традиций, повышение статуса семьи в обществе, укрепление института семьи» (405 тыс. руб.); «Гармонизация межнациональных отношений» (200 тыс. руб.)</w:t>
      </w:r>
      <w:r w:rsidRPr="00C571E7">
        <w:t xml:space="preserve">; </w:t>
      </w:r>
      <w:r w:rsidRPr="00C571E7">
        <w:rPr>
          <w:rFonts w:eastAsia="Calibri"/>
        </w:rPr>
        <w:t>«Развитие общественного контроля в сфере жилищно-коммунального хозяйства, защита прав потребителей жилищно-коммунальных услуг, жилищное просвещение и информирование граждан по вопросам ЖКХ» (150 тыс. руб.). Грантовую поддержку получили проекты двадцати одной общественной организации на общую сумму 3</w:t>
      </w:r>
      <w:r w:rsidR="006514BF" w:rsidRPr="00C571E7">
        <w:rPr>
          <w:rFonts w:eastAsia="Calibri"/>
        </w:rPr>
        <w:t xml:space="preserve"> млн. </w:t>
      </w:r>
      <w:r w:rsidRPr="00C571E7">
        <w:rPr>
          <w:rFonts w:eastAsia="Calibri"/>
        </w:rPr>
        <w:t>604 тыс. руб.</w:t>
      </w:r>
    </w:p>
    <w:p w:rsidR="0062371B" w:rsidRPr="00C571E7" w:rsidRDefault="0062371B" w:rsidP="0062371B">
      <w:pPr>
        <w:ind w:firstLine="709"/>
        <w:jc w:val="both"/>
        <w:rPr>
          <w:rFonts w:eastAsia="Calibri"/>
        </w:rPr>
      </w:pPr>
      <w:r w:rsidRPr="00C571E7">
        <w:rPr>
          <w:rFonts w:eastAsia="Calibri"/>
        </w:rPr>
        <w:t>В период с января по декабрь проведено 17 общегородских мероприятий с привлечением общественных организаций и объединений, а также в соответствии с постановлением администрации города Тулы от 24.11.2009 № 3701 «Об образовании координационного совета общественных объединений» проведено заседание координационного Совета общественных объединений при администрации города Тулы</w:t>
      </w:r>
      <w:r w:rsidR="006514BF" w:rsidRPr="00C571E7">
        <w:rPr>
          <w:rFonts w:eastAsia="Calibri"/>
        </w:rPr>
        <w:t xml:space="preserve">. В </w:t>
      </w:r>
      <w:r w:rsidRPr="00C571E7">
        <w:rPr>
          <w:rFonts w:eastAsia="Calibri"/>
        </w:rPr>
        <w:t xml:space="preserve"> </w:t>
      </w:r>
      <w:r w:rsidRPr="00C571E7">
        <w:t xml:space="preserve"> соответствии с постановлением администрации города Тулы от 11.11.2011 № 3068 «О создании рабочей группы по гармонизации межэтнических отношений в муниципальном образовании город Тула» проведено 3 заседания рабочей группы по гармониз</w:t>
      </w:r>
      <w:r w:rsidR="006514BF" w:rsidRPr="00C571E7">
        <w:t>ации межэтнических отношений. В</w:t>
      </w:r>
      <w:r w:rsidRPr="00C571E7">
        <w:t xml:space="preserve"> соответствии с постановлением администрации города Тулы от 11.12.2013 № 4184</w:t>
      </w:r>
      <w:r w:rsidRPr="00C571E7">
        <w:rPr>
          <w:rFonts w:eastAsia="Calibri"/>
        </w:rPr>
        <w:t xml:space="preserve"> «</w:t>
      </w:r>
      <w:r w:rsidRPr="00C571E7">
        <w:t>Об образовании координационного Совета по делам инвалидов при администрации города Тулы» в 2014 году состоялось 2 заседания</w:t>
      </w:r>
      <w:r w:rsidR="006514BF" w:rsidRPr="00C571E7">
        <w:t xml:space="preserve"> Совета</w:t>
      </w:r>
      <w:r w:rsidRPr="00C571E7">
        <w:t>.</w:t>
      </w:r>
    </w:p>
    <w:p w:rsidR="0062371B" w:rsidRPr="00C571E7" w:rsidRDefault="006514BF" w:rsidP="0062371B">
      <w:pPr>
        <w:ind w:firstLine="709"/>
        <w:jc w:val="both"/>
        <w:rPr>
          <w:rFonts w:eastAsia="Calibri"/>
        </w:rPr>
      </w:pPr>
      <w:r w:rsidRPr="00C571E7">
        <w:t xml:space="preserve">На </w:t>
      </w:r>
      <w:r w:rsidR="0062371B" w:rsidRPr="00C571E7">
        <w:t>территор</w:t>
      </w:r>
      <w:r w:rsidRPr="00C571E7">
        <w:t>ии МО город Тула было проведено</w:t>
      </w:r>
      <w:r w:rsidR="0062371B" w:rsidRPr="00C571E7">
        <w:t xml:space="preserve"> 93 митинга и шествия с общим количеством участников 45</w:t>
      </w:r>
      <w:r w:rsidRPr="00C571E7">
        <w:t xml:space="preserve"> </w:t>
      </w:r>
      <w:r w:rsidR="0062371B" w:rsidRPr="00C571E7">
        <w:t xml:space="preserve">854 человека, 6884 пикета с количеством участников 14 456 человек и 31 акция.  Наибольшую активность в организации и проведении публичных мероприятий проявили региональные отделения политических партий  КПРФ, «Единая Россия», ЛДПР, а также общественно-политическое  движение «Молодая Гвардия Единой России». </w:t>
      </w:r>
    </w:p>
    <w:p w:rsidR="0062371B" w:rsidRPr="00C571E7" w:rsidRDefault="0062371B" w:rsidP="0062371B">
      <w:pPr>
        <w:ind w:firstLine="720"/>
        <w:jc w:val="both"/>
      </w:pPr>
      <w:r w:rsidRPr="00C571E7">
        <w:t>В связи со своевременно проведенными профилактическими мероприятиями никаких нарушений законодательства при проведении этих публичных мероприятий выявлено не было.</w:t>
      </w:r>
    </w:p>
    <w:p w:rsidR="0062371B" w:rsidRPr="00C571E7" w:rsidRDefault="0062371B" w:rsidP="0062371B">
      <w:pPr>
        <w:tabs>
          <w:tab w:val="num" w:pos="0"/>
        </w:tabs>
        <w:ind w:firstLine="540"/>
        <w:jc w:val="both"/>
        <w:rPr>
          <w:color w:val="000000"/>
          <w:shd w:val="clear" w:color="auto" w:fill="FFFFFF"/>
        </w:rPr>
      </w:pPr>
      <w:r w:rsidRPr="00C571E7">
        <w:t xml:space="preserve">Ежегодно в рамках муниципальной долгосрочной целевой программы «Поддержка и развитие территориального общественного самоуправления и общественных объединений в городе Туле», утвержденной постановлением администрации города Тулы от 15.10.2010 № 3218 проводится выставка-ярмарка общественных проектов «Гражданские инициативы развития города», которая является формой презентации </w:t>
      </w:r>
      <w:r w:rsidRPr="00C571E7">
        <w:rPr>
          <w:color w:val="000000"/>
          <w:shd w:val="clear" w:color="auto" w:fill="FFFFFF"/>
        </w:rPr>
        <w:t xml:space="preserve">достижений </w:t>
      </w:r>
      <w:r w:rsidRPr="00C571E7">
        <w:t>деятельности общественных объединений</w:t>
      </w:r>
      <w:r w:rsidRPr="00C571E7">
        <w:rPr>
          <w:color w:val="000000"/>
          <w:shd w:val="clear" w:color="auto" w:fill="FFFFFF"/>
        </w:rPr>
        <w:t>, демонстрации возможностей</w:t>
      </w:r>
      <w:r w:rsidRPr="00C571E7">
        <w:t xml:space="preserve"> </w:t>
      </w:r>
      <w:r w:rsidRPr="00C571E7">
        <w:rPr>
          <w:color w:val="000000"/>
          <w:shd w:val="clear" w:color="auto" w:fill="FFFFFF"/>
        </w:rPr>
        <w:t xml:space="preserve">и ресурсов для решения социально значимых проблем общества. В 2014 вышеуказанное мероприятие состоялось 16 декабря 2014 года, </w:t>
      </w:r>
      <w:r w:rsidR="006514BF" w:rsidRPr="00C571E7">
        <w:rPr>
          <w:color w:val="000000"/>
          <w:shd w:val="clear" w:color="auto" w:fill="FFFFFF"/>
        </w:rPr>
        <w:t xml:space="preserve">в нем </w:t>
      </w:r>
      <w:r w:rsidRPr="00C571E7">
        <w:rPr>
          <w:color w:val="000000"/>
          <w:shd w:val="clear" w:color="auto" w:fill="FFFFFF"/>
        </w:rPr>
        <w:t>приняло участие более 40 организаций.</w:t>
      </w:r>
    </w:p>
    <w:p w:rsidR="006514BF" w:rsidRPr="00C571E7" w:rsidRDefault="0062371B" w:rsidP="006514BF">
      <w:pPr>
        <w:ind w:firstLine="709"/>
        <w:jc w:val="both"/>
        <w:rPr>
          <w:rFonts w:eastAsia="Calibri"/>
        </w:rPr>
      </w:pPr>
      <w:r w:rsidRPr="00C571E7">
        <w:rPr>
          <w:rFonts w:eastAsia="Calibri"/>
        </w:rPr>
        <w:t xml:space="preserve">На территории МО город Тула в соответствии с федеральным законодательством учреждено Тульское городское казачье общество, которое включено в состав Западного окружного казачьего общества войскового казачьего общества «Центральное казачье войско» (далее ТГКО). По заявленным данным в составе указанного казачьего общества состоит 101 человек. Между ТГКО и УМВД России по городу Туле заключен договор по содействию казачьим обществом охраны общественного правопорядка. При администрации города Тулы создано добровольное общественное формирование по содействию охраны общественного правопорядка, в составе которого действует добровольная казачья дружина в количестве 40 казаков. Казаки содействовали охране общественного правопорядка на новогодних праздничных мероприятиях на площади Ленина, на различных мероприятиях, проводимых Тульской Епархией РПЦ, на митингах, проводимых общественными организациями, на чемпионате России по велосипедному спорту на шоссе и других мероприятиях. Также казаки ТГКО приняли участие в мероприятиях, посвященных Дню Победы. </w:t>
      </w:r>
    </w:p>
    <w:p w:rsidR="0062371B" w:rsidRPr="00C571E7" w:rsidRDefault="006514BF" w:rsidP="006514BF">
      <w:pPr>
        <w:ind w:firstLine="709"/>
        <w:jc w:val="both"/>
        <w:rPr>
          <w:rFonts w:eastAsia="Calibri"/>
        </w:rPr>
      </w:pPr>
      <w:r w:rsidRPr="00C571E7">
        <w:t xml:space="preserve">На </w:t>
      </w:r>
      <w:r w:rsidR="0062371B" w:rsidRPr="00C571E7">
        <w:t>территории муниципального образования город Тула определены границы территории деятельности 114 ТОС, включая Ленинский район</w:t>
      </w:r>
      <w:r w:rsidRPr="00C571E7">
        <w:t>, в которых работают</w:t>
      </w:r>
      <w:r w:rsidR="0062371B" w:rsidRPr="00C571E7">
        <w:t xml:space="preserve"> 103 председателя ТОС, 257 председателей уличных комитетов, 1030 старших по </w:t>
      </w:r>
      <w:r w:rsidRPr="00C571E7">
        <w:t>домам</w:t>
      </w:r>
      <w:r w:rsidR="0062371B" w:rsidRPr="00C571E7">
        <w:t xml:space="preserve">. Всего 1390 человек. Юридическую регистрацию прошли 13 ТОС.  </w:t>
      </w:r>
    </w:p>
    <w:p w:rsidR="0062371B" w:rsidRPr="00C571E7" w:rsidRDefault="0062371B" w:rsidP="0062371B">
      <w:pPr>
        <w:pStyle w:val="a4"/>
        <w:ind w:firstLine="709"/>
        <w:jc w:val="both"/>
        <w:rPr>
          <w:rFonts w:ascii="Times New Roman" w:hAnsi="Times New Roman"/>
          <w:sz w:val="24"/>
          <w:szCs w:val="24"/>
        </w:rPr>
      </w:pPr>
      <w:r w:rsidRPr="00C571E7">
        <w:rPr>
          <w:rFonts w:ascii="Times New Roman" w:hAnsi="Times New Roman"/>
          <w:sz w:val="24"/>
          <w:szCs w:val="24"/>
        </w:rPr>
        <w:t>В 2014 году количество ТОС увеличились на 2 единицы. На части территории Советского района были образованы: ТОС «Наш дом»  и  ТОС «Три штыка». Также увеличилось количество ТОС,  зарегистрированных в качестве юридического лица. В настоящее время юридическую регистрацию имеет 13 ТОС.</w:t>
      </w:r>
    </w:p>
    <w:p w:rsidR="0062371B" w:rsidRPr="00C571E7" w:rsidRDefault="0062371B" w:rsidP="0062371B">
      <w:pPr>
        <w:ind w:firstLine="720"/>
        <w:jc w:val="both"/>
      </w:pPr>
      <w:r w:rsidRPr="00C571E7">
        <w:t xml:space="preserve">Начиная с 2011 года, на территории муниципального образования город Тула действует муниципальная программа «Поддержка и развитие территориального общественного самоуправления и общественных объединений в городе Туле» (далее – Программа). </w:t>
      </w:r>
    </w:p>
    <w:p w:rsidR="0062371B" w:rsidRPr="00C571E7" w:rsidRDefault="0062371B" w:rsidP="0062371B">
      <w:pPr>
        <w:ind w:firstLine="720"/>
        <w:jc w:val="both"/>
      </w:pPr>
      <w:r w:rsidRPr="00C571E7">
        <w:t xml:space="preserve">Сумма денежных средств, направленная за счет средств городского бюджета на реализацию данной Программы ежегодно увеличивается. </w:t>
      </w:r>
    </w:p>
    <w:p w:rsidR="0062371B" w:rsidRPr="00C571E7" w:rsidRDefault="0062371B" w:rsidP="0062371B">
      <w:pPr>
        <w:ind w:firstLine="720"/>
        <w:jc w:val="both"/>
      </w:pPr>
      <w:r w:rsidRPr="00C571E7">
        <w:t>Если в 2013 году общий объем финансирования мероприятий Программы составлял 10</w:t>
      </w:r>
      <w:r w:rsidR="006514BF" w:rsidRPr="00C571E7">
        <w:t>,6</w:t>
      </w:r>
      <w:r w:rsidRPr="00C571E7">
        <w:t xml:space="preserve"> </w:t>
      </w:r>
      <w:r w:rsidR="006514BF" w:rsidRPr="00C571E7">
        <w:t xml:space="preserve">млн. </w:t>
      </w:r>
      <w:r w:rsidRPr="00C571E7">
        <w:t xml:space="preserve">руб., то на 2014 год  - </w:t>
      </w:r>
      <w:r w:rsidR="006514BF" w:rsidRPr="00C571E7">
        <w:t xml:space="preserve">около </w:t>
      </w:r>
      <w:r w:rsidRPr="00C571E7">
        <w:t>13</w:t>
      </w:r>
      <w:r w:rsidR="006514BF" w:rsidRPr="00C571E7">
        <w:t>,5</w:t>
      </w:r>
      <w:r w:rsidRPr="00C571E7">
        <w:t xml:space="preserve"> </w:t>
      </w:r>
      <w:r w:rsidR="006514BF" w:rsidRPr="00C571E7">
        <w:t>млн.</w:t>
      </w:r>
      <w:r w:rsidRPr="00C571E7">
        <w:t>рублей.</w:t>
      </w:r>
    </w:p>
    <w:p w:rsidR="0062371B" w:rsidRPr="00C571E7" w:rsidRDefault="0062371B" w:rsidP="0062371B">
      <w:pPr>
        <w:ind w:firstLine="720"/>
        <w:jc w:val="both"/>
      </w:pPr>
      <w:r w:rsidRPr="00C571E7">
        <w:t xml:space="preserve"> Ключевыми м</w:t>
      </w:r>
      <w:r w:rsidR="006514BF" w:rsidRPr="00C571E7">
        <w:t>ероприятиями Программы является</w:t>
      </w:r>
      <w:r w:rsidRPr="00C571E7">
        <w:t xml:space="preserve"> ежемесячная  выплаты денежного поощрения активистам ТОС, материальная поддержка ТОС в виде организации и проведения конкурсов, праздников двора и Спартакиады</w:t>
      </w:r>
      <w:r w:rsidR="006514BF" w:rsidRPr="00C571E7">
        <w:t xml:space="preserve"> ТОС</w:t>
      </w:r>
      <w:r w:rsidRPr="00C571E7">
        <w:t>.</w:t>
      </w:r>
    </w:p>
    <w:p w:rsidR="0062371B" w:rsidRPr="00C571E7" w:rsidRDefault="0062371B" w:rsidP="0062371B">
      <w:pPr>
        <w:ind w:firstLine="720"/>
        <w:jc w:val="both"/>
      </w:pPr>
      <w:r w:rsidRPr="00C571E7">
        <w:t>Так, в 2014 году в рамках реализации муниципальной долгосрочной целевой программы были проведены:</w:t>
      </w:r>
    </w:p>
    <w:p w:rsidR="0062371B" w:rsidRPr="00C571E7" w:rsidRDefault="0062371B" w:rsidP="0062371B">
      <w:pPr>
        <w:ind w:firstLine="720"/>
        <w:jc w:val="both"/>
      </w:pPr>
      <w:r w:rsidRPr="00C571E7">
        <w:t>1.  Конкурс муниципальных грантов, предоставляемых  администрацией города</w:t>
      </w:r>
      <w:r w:rsidRPr="00C571E7">
        <w:rPr>
          <w:bCs/>
        </w:rPr>
        <w:t xml:space="preserve"> Тулы территориальным общественным самоуправлениям для осуществления социально-значимых программ в городе Туле.  </w:t>
      </w:r>
      <w:r w:rsidRPr="00C571E7">
        <w:t xml:space="preserve">В конкурсе принимают участие органы ТОС зарегистрированные в качестве юридического лица и каждый год их количество увеличивается. Если в 2013 году победителями конкурса </w:t>
      </w:r>
      <w:r w:rsidR="006514BF" w:rsidRPr="00C571E7">
        <w:t xml:space="preserve"> стали 9 ТОС</w:t>
      </w:r>
      <w:r w:rsidRPr="00C571E7">
        <w:t xml:space="preserve"> с общим объемом финансирования 2</w:t>
      </w:r>
      <w:r w:rsidR="006514BF" w:rsidRPr="00C571E7">
        <w:t>, 7 млн.</w:t>
      </w:r>
      <w:r w:rsidRPr="00C571E7">
        <w:t xml:space="preserve"> рублей, то в  2014 году победителей грантов стало уже </w:t>
      </w:r>
      <w:r w:rsidR="006514BF" w:rsidRPr="00C571E7">
        <w:t>10 ТОС</w:t>
      </w:r>
      <w:r w:rsidRPr="00C571E7">
        <w:t xml:space="preserve"> с общим объемом финансирования 3</w:t>
      </w:r>
      <w:r w:rsidR="006514BF" w:rsidRPr="00C571E7">
        <w:t>,3 млн.</w:t>
      </w:r>
      <w:r w:rsidRPr="00C571E7">
        <w:t xml:space="preserve"> рублей.  </w:t>
      </w:r>
    </w:p>
    <w:p w:rsidR="0062371B" w:rsidRPr="00C571E7" w:rsidRDefault="0062371B" w:rsidP="0062371B">
      <w:pPr>
        <w:pStyle w:val="ConsPlusNormal"/>
        <w:widowControl/>
        <w:jc w:val="both"/>
        <w:rPr>
          <w:rFonts w:ascii="Times New Roman" w:hAnsi="Times New Roman" w:cs="Times New Roman"/>
          <w:sz w:val="24"/>
          <w:szCs w:val="24"/>
        </w:rPr>
      </w:pPr>
      <w:r w:rsidRPr="00C571E7">
        <w:rPr>
          <w:rFonts w:ascii="Times New Roman" w:hAnsi="Times New Roman" w:cs="Times New Roman"/>
          <w:sz w:val="24"/>
          <w:szCs w:val="24"/>
        </w:rPr>
        <w:t>Столь значительные средства в этом году по условиям конкурса победители направили на решение инфраструктурных проблем территории города Тулы, на привлечение населения к активному участию в благоустройстве территорий  отдаленных поселков, в организации досуга и отдыха, здорового образа жизни подрастающего поколения.</w:t>
      </w:r>
    </w:p>
    <w:p w:rsidR="0062371B" w:rsidRPr="00C571E7" w:rsidRDefault="0062371B" w:rsidP="0062371B">
      <w:pPr>
        <w:widowControl w:val="0"/>
        <w:autoSpaceDE w:val="0"/>
        <w:autoSpaceDN w:val="0"/>
        <w:adjustRightInd w:val="0"/>
        <w:ind w:firstLine="540"/>
        <w:jc w:val="both"/>
      </w:pPr>
      <w:r w:rsidRPr="00C571E7">
        <w:t>2. С целью развития и стимулирования деловой и социальной активности населения в осуществлении собственных инициатив по решению вопросов местного значения на территории муниципального образования город Тула проводятся ежегодные Конкурсы:</w:t>
      </w:r>
    </w:p>
    <w:p w:rsidR="0062371B" w:rsidRPr="00C571E7" w:rsidRDefault="0062371B" w:rsidP="0062371B">
      <w:pPr>
        <w:widowControl w:val="0"/>
        <w:autoSpaceDE w:val="0"/>
        <w:autoSpaceDN w:val="0"/>
        <w:adjustRightInd w:val="0"/>
        <w:ind w:firstLine="540"/>
        <w:jc w:val="both"/>
        <w:rPr>
          <w:bCs/>
        </w:rPr>
      </w:pPr>
      <w:r w:rsidRPr="00C571E7">
        <w:t xml:space="preserve">- </w:t>
      </w:r>
      <w:r w:rsidRPr="00C571E7">
        <w:rPr>
          <w:bCs/>
        </w:rPr>
        <w:t>«Лучшее территориальное общественное самоуправление» с объемом финансирования – 90 тыс. рублей. В 2014 году победителями признаны 4 ТОС.</w:t>
      </w:r>
    </w:p>
    <w:p w:rsidR="0062371B" w:rsidRPr="00C571E7" w:rsidRDefault="0062371B" w:rsidP="0062371B">
      <w:pPr>
        <w:widowControl w:val="0"/>
        <w:autoSpaceDE w:val="0"/>
        <w:autoSpaceDN w:val="0"/>
        <w:adjustRightInd w:val="0"/>
        <w:ind w:firstLine="540"/>
        <w:jc w:val="both"/>
      </w:pPr>
      <w:r w:rsidRPr="00C571E7">
        <w:rPr>
          <w:bCs/>
        </w:rPr>
        <w:t xml:space="preserve">- </w:t>
      </w:r>
      <w:r w:rsidRPr="00C571E7">
        <w:t>«Лидер территориального общественного самоуправления» с объемом финансирования – 36 тыс. рублей. Победителями признаны 7 активистов ТОС.</w:t>
      </w:r>
    </w:p>
    <w:p w:rsidR="0062371B" w:rsidRPr="00C571E7" w:rsidRDefault="0062371B" w:rsidP="0062371B">
      <w:pPr>
        <w:widowControl w:val="0"/>
        <w:autoSpaceDE w:val="0"/>
        <w:autoSpaceDN w:val="0"/>
        <w:adjustRightInd w:val="0"/>
        <w:ind w:firstLine="540"/>
        <w:jc w:val="both"/>
      </w:pPr>
      <w:r w:rsidRPr="00C571E7">
        <w:t>Можно отметить положительную динамику этих конкурсов, так как из года в год растет число их участников. Так</w:t>
      </w:r>
      <w:r w:rsidR="00770FD3" w:rsidRPr="00C571E7">
        <w:t>,</w:t>
      </w:r>
      <w:r w:rsidRPr="00C571E7">
        <w:t xml:space="preserve"> в 2014 году на ко</w:t>
      </w:r>
      <w:r w:rsidR="00770FD3" w:rsidRPr="00C571E7">
        <w:t>нкурс</w:t>
      </w:r>
      <w:r w:rsidRPr="00C571E7">
        <w:t xml:space="preserve"> «Лучшее территориальное общественное самоуправление»  были поданы заявки от 9-ти ТОС (в 2013 г. – 7),  на  конкурс «Лидер территориального общественного самоуправления» номинантами стали 11 активистов ТОС (в 2013 году – 9).</w:t>
      </w:r>
    </w:p>
    <w:p w:rsidR="0062371B" w:rsidRPr="00C571E7" w:rsidRDefault="0062371B" w:rsidP="0062371B">
      <w:pPr>
        <w:widowControl w:val="0"/>
        <w:autoSpaceDE w:val="0"/>
        <w:autoSpaceDN w:val="0"/>
        <w:adjustRightInd w:val="0"/>
        <w:ind w:firstLine="540"/>
        <w:jc w:val="both"/>
      </w:pPr>
      <w:r w:rsidRPr="00C571E7">
        <w:t xml:space="preserve">3. С 2011 года постановлением администрации города Тулы на территории города установлен День территориального общественного самоуправления, который традиционно проходит ежегодно в августе с объемом финансирования – 100 тыс. рублей.  </w:t>
      </w:r>
    </w:p>
    <w:p w:rsidR="0062371B" w:rsidRPr="00C571E7" w:rsidRDefault="0062371B" w:rsidP="0062371B">
      <w:pPr>
        <w:widowControl w:val="0"/>
        <w:autoSpaceDE w:val="0"/>
        <w:autoSpaceDN w:val="0"/>
        <w:adjustRightInd w:val="0"/>
        <w:ind w:firstLine="540"/>
        <w:jc w:val="both"/>
      </w:pPr>
      <w:r w:rsidRPr="00C571E7">
        <w:t xml:space="preserve"> В 2014 году на </w:t>
      </w:r>
      <w:r w:rsidRPr="00C571E7">
        <w:rPr>
          <w:bCs/>
        </w:rPr>
        <w:t xml:space="preserve">торжественном мероприятии 29 августа в МБУ «Молодежный центр «Родина» присутствовало 300 активистов территориального общественного самоуправления, 40 из которых были вручены Почетные грамоты, Благодарности и Благодарственные письма различного уровня за </w:t>
      </w:r>
      <w:r w:rsidRPr="00C571E7">
        <w:t>участие в развитии территориального общественного самоуправления города Тулы, дипломы и денежные сертификаты.  В рамках подготовки к данному мероприятию были подготовлены слайды и видеоматериалы о лучших практиках деятельности ТОС. В программе мероприятия приняли участие тульские артисты, всем присутствующим были вручены подарки</w:t>
      </w:r>
      <w:r w:rsidRPr="00C571E7">
        <w:rPr>
          <w:bCs/>
          <w:color w:val="000000"/>
        </w:rPr>
        <w:t>.</w:t>
      </w:r>
    </w:p>
    <w:p w:rsidR="0062371B" w:rsidRPr="00C571E7" w:rsidRDefault="0062371B" w:rsidP="0062371B">
      <w:pPr>
        <w:widowControl w:val="0"/>
        <w:autoSpaceDE w:val="0"/>
        <w:autoSpaceDN w:val="0"/>
        <w:adjustRightInd w:val="0"/>
        <w:ind w:firstLine="540"/>
        <w:jc w:val="both"/>
      </w:pPr>
      <w:r w:rsidRPr="00C571E7">
        <w:t xml:space="preserve">4. В течение 2014 года проведено 100 праздников двора с общим объемом финансирования 450 тыс. рублей, в которых приняли участие  31 200 человек (в 2013 году – 90 праздников). Главной целью праздников является развитие территориального общественного самоуправления и повышение информированности населения города о деятельности органов местного самоуправления, о взаимодействии администрации города с ТОС, осуществляющими общественно полезную деятельность по месту жительства. Данные мероприятия повышают привлекательность работы и участия населения в общественном самоуправлении, поднимают профессиональный уровень активистов ТОС, способствуя эффективному решению локальных проблем местного сообщества. </w:t>
      </w:r>
    </w:p>
    <w:p w:rsidR="0062371B" w:rsidRPr="00C571E7" w:rsidRDefault="0062371B" w:rsidP="0062371B">
      <w:pPr>
        <w:ind w:firstLine="709"/>
        <w:jc w:val="both"/>
      </w:pPr>
      <w:r w:rsidRPr="00C571E7">
        <w:t>При проведении праздников двора руководителям ТОС и жителям вручаются Поч</w:t>
      </w:r>
      <w:r w:rsidR="005F2596" w:rsidRPr="00C571E7">
        <w:t>етные грамоты, Благодарности и Б</w:t>
      </w:r>
      <w:r w:rsidRPr="00C571E7">
        <w:t xml:space="preserve">лагодарственные письма за активное участие в жизни микрорайона. Проводятся различные конкурсы и игры, победители  получают призы и подарки. </w:t>
      </w:r>
      <w:r w:rsidRPr="00C571E7">
        <w:tab/>
      </w:r>
    </w:p>
    <w:p w:rsidR="0062371B" w:rsidRPr="00C571E7" w:rsidRDefault="0062371B" w:rsidP="0062371B">
      <w:pPr>
        <w:widowControl w:val="0"/>
        <w:autoSpaceDE w:val="0"/>
        <w:autoSpaceDN w:val="0"/>
        <w:adjustRightInd w:val="0"/>
        <w:ind w:firstLine="540"/>
        <w:jc w:val="both"/>
      </w:pPr>
      <w:r w:rsidRPr="00C571E7">
        <w:t xml:space="preserve">В ходе мероприятия организуется работа консультационных пунктов, в которых жители могут получить консультации юристов, участкового уполномоченного полиции, сотрудников органов социальной защиты населения и ЖКХ, специалистов по благоустройству и других </w:t>
      </w:r>
      <w:r w:rsidR="005F2596" w:rsidRPr="00C571E7">
        <w:t xml:space="preserve">специалистов </w:t>
      </w:r>
      <w:r w:rsidRPr="00C571E7">
        <w:t>администрации города Тулы.</w:t>
      </w:r>
    </w:p>
    <w:p w:rsidR="0062371B" w:rsidRPr="00C571E7" w:rsidRDefault="0062371B" w:rsidP="0062371B">
      <w:pPr>
        <w:widowControl w:val="0"/>
        <w:autoSpaceDE w:val="0"/>
        <w:autoSpaceDN w:val="0"/>
        <w:adjustRightInd w:val="0"/>
        <w:ind w:firstLine="540"/>
        <w:jc w:val="both"/>
      </w:pPr>
      <w:r w:rsidRPr="00C571E7">
        <w:t xml:space="preserve">5.  23 августа 2014 года на стадионе детско-юношеской спортивной школы «Арсенал» </w:t>
      </w:r>
      <w:r w:rsidR="005F2596" w:rsidRPr="00C571E7">
        <w:t xml:space="preserve"> в</w:t>
      </w:r>
      <w:r w:rsidRPr="00C571E7">
        <w:t xml:space="preserve"> пос. Косая Гора прошла </w:t>
      </w:r>
      <w:r w:rsidRPr="00C571E7">
        <w:rPr>
          <w:lang w:val="en-US"/>
        </w:rPr>
        <w:t>IV</w:t>
      </w:r>
      <w:r w:rsidRPr="00C571E7">
        <w:t xml:space="preserve"> городская Спартакиада территориального общественного самоуправления (объем финансирования - 300 тыс. рублей), в которой приняла участие 21 команда ТОС всех районов города, включая Ленинский, общее количество участников составило свыше 450 человек. Для сравнения в 2013 году в </w:t>
      </w:r>
      <w:r w:rsidRPr="00C571E7">
        <w:rPr>
          <w:lang w:val="en-US"/>
        </w:rPr>
        <w:t>III</w:t>
      </w:r>
      <w:r w:rsidRPr="00C571E7">
        <w:t xml:space="preserve">  спартакиаде участвовало 19 спортивных команд ТОС, </w:t>
      </w:r>
      <w:r w:rsidR="005F2596" w:rsidRPr="00C571E7">
        <w:t xml:space="preserve">это </w:t>
      </w:r>
      <w:r w:rsidRPr="00C571E7">
        <w:t xml:space="preserve">около 400 участников. </w:t>
      </w:r>
    </w:p>
    <w:p w:rsidR="0062371B" w:rsidRPr="00C571E7" w:rsidRDefault="0062371B" w:rsidP="0062371B">
      <w:pPr>
        <w:jc w:val="both"/>
      </w:pPr>
      <w:r w:rsidRPr="00C571E7">
        <w:tab/>
        <w:t xml:space="preserve">Победители были награждены медалями, дипломами, ценными подарками, а также символом Спартакиады – мягкими игрушками (в этом году Мишка), сделанными руками детей-инвалидов из общества «Добродетель – Тула». </w:t>
      </w:r>
    </w:p>
    <w:p w:rsidR="0062371B" w:rsidRPr="00C571E7" w:rsidRDefault="0062371B" w:rsidP="0062371B">
      <w:pPr>
        <w:widowControl w:val="0"/>
        <w:autoSpaceDE w:val="0"/>
        <w:autoSpaceDN w:val="0"/>
        <w:adjustRightInd w:val="0"/>
        <w:ind w:firstLine="540"/>
        <w:jc w:val="both"/>
      </w:pPr>
      <w:r w:rsidRPr="00C571E7">
        <w:t>В областной спартакиаде ТОС, проходившей 16 августа 2014 года, команда нашего города в общем зачете второй год подряд заняла 1место.</w:t>
      </w:r>
    </w:p>
    <w:p w:rsidR="0062371B" w:rsidRPr="00C571E7" w:rsidRDefault="0062371B" w:rsidP="0062371B">
      <w:pPr>
        <w:pStyle w:val="a4"/>
        <w:ind w:firstLine="709"/>
        <w:jc w:val="both"/>
        <w:rPr>
          <w:rFonts w:ascii="Times New Roman" w:hAnsi="Times New Roman"/>
          <w:sz w:val="24"/>
          <w:szCs w:val="24"/>
        </w:rPr>
      </w:pPr>
      <w:r w:rsidRPr="00C571E7">
        <w:rPr>
          <w:sz w:val="24"/>
          <w:szCs w:val="24"/>
        </w:rPr>
        <w:t xml:space="preserve">6. </w:t>
      </w:r>
      <w:r w:rsidRPr="00C571E7">
        <w:rPr>
          <w:rFonts w:ascii="Times New Roman" w:hAnsi="Times New Roman"/>
          <w:sz w:val="24"/>
          <w:szCs w:val="24"/>
        </w:rPr>
        <w:t>С целью обеспечения взаимодействия администрации города Тулы и органов ТОС по привлечению населения к обсуждению и решению вопросов в сфере социально-экономического развития города, а также развитию гражданской инициативы и расширению возможностей самостоятельного решения населением вопросов местного значения действует координационный Совет территориального общественного самоуправления</w:t>
      </w:r>
      <w:r w:rsidRPr="00C571E7">
        <w:rPr>
          <w:sz w:val="24"/>
          <w:szCs w:val="24"/>
        </w:rPr>
        <w:t>, з</w:t>
      </w:r>
      <w:r w:rsidRPr="00C571E7">
        <w:rPr>
          <w:rFonts w:ascii="Times New Roman" w:hAnsi="Times New Roman"/>
          <w:sz w:val="24"/>
          <w:szCs w:val="24"/>
        </w:rPr>
        <w:t xml:space="preserve">аседания </w:t>
      </w:r>
      <w:r w:rsidRPr="00C571E7">
        <w:rPr>
          <w:sz w:val="24"/>
          <w:szCs w:val="24"/>
        </w:rPr>
        <w:t xml:space="preserve">которого </w:t>
      </w:r>
      <w:r w:rsidRPr="00C571E7">
        <w:rPr>
          <w:rFonts w:ascii="Times New Roman" w:hAnsi="Times New Roman"/>
          <w:sz w:val="24"/>
          <w:szCs w:val="24"/>
        </w:rPr>
        <w:t>проходят дважды в год. Координационный Совет осуществляет свою деятельность в рамках проекта «Открытый муниципалитет» на интернет-портале «Открытый регион 71».</w:t>
      </w:r>
      <w:r w:rsidRPr="00C571E7">
        <w:rPr>
          <w:sz w:val="24"/>
          <w:szCs w:val="24"/>
        </w:rPr>
        <w:t xml:space="preserve"> </w:t>
      </w:r>
      <w:r w:rsidRPr="00C571E7">
        <w:rPr>
          <w:rFonts w:ascii="Times New Roman" w:hAnsi="Times New Roman"/>
          <w:sz w:val="24"/>
          <w:szCs w:val="24"/>
        </w:rPr>
        <w:t xml:space="preserve">На заседания Совета, помимо членов, приглашаются принять участие </w:t>
      </w:r>
      <w:r w:rsidR="005F2596" w:rsidRPr="00C571E7">
        <w:rPr>
          <w:rFonts w:ascii="Times New Roman" w:hAnsi="Times New Roman"/>
          <w:sz w:val="24"/>
          <w:szCs w:val="24"/>
        </w:rPr>
        <w:t xml:space="preserve">все желающие </w:t>
      </w:r>
      <w:r w:rsidRPr="00C571E7">
        <w:rPr>
          <w:rFonts w:ascii="Times New Roman" w:hAnsi="Times New Roman"/>
          <w:sz w:val="24"/>
          <w:szCs w:val="24"/>
        </w:rPr>
        <w:t>в обсуждении вопросов, включенных в повестку, которая размещается на сайте в разделе «Открытый клуб», также как и протокол по итогам заседания. Для расширения аудито</w:t>
      </w:r>
      <w:r w:rsidR="005F2596" w:rsidRPr="00C571E7">
        <w:rPr>
          <w:rFonts w:ascii="Times New Roman" w:hAnsi="Times New Roman"/>
          <w:sz w:val="24"/>
          <w:szCs w:val="24"/>
        </w:rPr>
        <w:t>рии участников заседания Совета</w:t>
      </w:r>
      <w:r w:rsidRPr="00C571E7">
        <w:rPr>
          <w:rFonts w:ascii="Times New Roman" w:hAnsi="Times New Roman"/>
          <w:sz w:val="24"/>
          <w:szCs w:val="24"/>
        </w:rPr>
        <w:t xml:space="preserve">. </w:t>
      </w:r>
    </w:p>
    <w:p w:rsidR="0062371B" w:rsidRPr="00C571E7" w:rsidRDefault="0062371B" w:rsidP="00816444">
      <w:pPr>
        <w:widowControl w:val="0"/>
        <w:autoSpaceDE w:val="0"/>
        <w:autoSpaceDN w:val="0"/>
        <w:adjustRightInd w:val="0"/>
        <w:ind w:firstLine="540"/>
        <w:jc w:val="both"/>
      </w:pPr>
      <w:r w:rsidRPr="00C571E7">
        <w:t>На работу Совета из бюджета города в 2014 году были выделены денежные средства в размере 10 тыс. рублей.</w:t>
      </w:r>
    </w:p>
    <w:p w:rsidR="0062371B" w:rsidRPr="00C571E7" w:rsidRDefault="0062371B" w:rsidP="00816444">
      <w:pPr>
        <w:pStyle w:val="a4"/>
        <w:ind w:firstLine="709"/>
        <w:jc w:val="both"/>
        <w:rPr>
          <w:rFonts w:ascii="Times New Roman" w:hAnsi="Times New Roman"/>
          <w:sz w:val="24"/>
          <w:szCs w:val="24"/>
        </w:rPr>
      </w:pPr>
      <w:r w:rsidRPr="00C571E7">
        <w:rPr>
          <w:rFonts w:ascii="Times New Roman" w:hAnsi="Times New Roman"/>
          <w:sz w:val="24"/>
          <w:szCs w:val="24"/>
        </w:rPr>
        <w:t>С конца декабря 2013 года в муниципальном образовании город Тула была сформирована система охраны общественного порядка силами членов Добровольной народной дружины с отлаженной системой взаимодействия с органами МС</w:t>
      </w:r>
      <w:r w:rsidR="00816444" w:rsidRPr="00C571E7">
        <w:rPr>
          <w:rFonts w:ascii="Times New Roman" w:hAnsi="Times New Roman"/>
          <w:sz w:val="24"/>
          <w:szCs w:val="24"/>
        </w:rPr>
        <w:t xml:space="preserve">У и УМВД России по городу Туле. </w:t>
      </w:r>
      <w:r w:rsidRPr="00C571E7">
        <w:rPr>
          <w:rFonts w:ascii="Times New Roman" w:hAnsi="Times New Roman"/>
          <w:sz w:val="24"/>
          <w:szCs w:val="24"/>
        </w:rPr>
        <w:t>Был образован городской штаб ДНД с территориальными подразделениями во всех районах города.</w:t>
      </w:r>
    </w:p>
    <w:p w:rsidR="0062371B" w:rsidRPr="00C571E7" w:rsidRDefault="0062371B" w:rsidP="0062371B">
      <w:pPr>
        <w:pStyle w:val="a4"/>
        <w:ind w:firstLine="709"/>
        <w:jc w:val="both"/>
        <w:rPr>
          <w:rFonts w:ascii="Times New Roman" w:hAnsi="Times New Roman"/>
          <w:sz w:val="24"/>
          <w:szCs w:val="24"/>
        </w:rPr>
      </w:pPr>
      <w:r w:rsidRPr="00C571E7">
        <w:rPr>
          <w:rFonts w:ascii="Times New Roman" w:hAnsi="Times New Roman"/>
          <w:sz w:val="24"/>
          <w:szCs w:val="24"/>
        </w:rPr>
        <w:t xml:space="preserve">Всего за 1 полугодие 2014 года было проведено порядка 70 мероприятий, рейдов, праздников двора, в которых было задействовано в общей сложности более 600 членов ДНД. </w:t>
      </w:r>
    </w:p>
    <w:p w:rsidR="0062371B" w:rsidRPr="00C571E7" w:rsidRDefault="0062371B" w:rsidP="0062371B">
      <w:pPr>
        <w:pStyle w:val="a4"/>
        <w:ind w:firstLine="709"/>
        <w:jc w:val="both"/>
        <w:rPr>
          <w:rFonts w:ascii="Times New Roman" w:hAnsi="Times New Roman"/>
          <w:sz w:val="24"/>
          <w:szCs w:val="24"/>
        </w:rPr>
      </w:pPr>
      <w:r w:rsidRPr="00C571E7">
        <w:rPr>
          <w:rFonts w:ascii="Times New Roman" w:hAnsi="Times New Roman"/>
          <w:sz w:val="24"/>
          <w:szCs w:val="24"/>
        </w:rPr>
        <w:t xml:space="preserve">В ходе совместной деятельности по охране правопорядка с привлечением ДНД сотрудниками полиции было выявлено 39 </w:t>
      </w:r>
      <w:r w:rsidR="00816444" w:rsidRPr="00C571E7">
        <w:rPr>
          <w:rFonts w:ascii="Times New Roman" w:hAnsi="Times New Roman"/>
          <w:sz w:val="24"/>
          <w:szCs w:val="24"/>
        </w:rPr>
        <w:t>административных правонарушений:</w:t>
      </w:r>
    </w:p>
    <w:p w:rsidR="0062371B" w:rsidRPr="00C571E7" w:rsidRDefault="0062371B" w:rsidP="0062371B">
      <w:pPr>
        <w:pStyle w:val="a4"/>
        <w:ind w:firstLine="709"/>
        <w:jc w:val="both"/>
        <w:rPr>
          <w:rFonts w:ascii="Times New Roman" w:hAnsi="Times New Roman"/>
          <w:sz w:val="24"/>
          <w:szCs w:val="24"/>
        </w:rPr>
      </w:pPr>
      <w:r w:rsidRPr="00C571E7">
        <w:rPr>
          <w:rFonts w:ascii="Times New Roman" w:hAnsi="Times New Roman"/>
          <w:sz w:val="24"/>
          <w:szCs w:val="24"/>
        </w:rPr>
        <w:t>ст. 9.1 ЗТО – 12 правонарушений;</w:t>
      </w:r>
    </w:p>
    <w:p w:rsidR="0062371B" w:rsidRPr="00C571E7" w:rsidRDefault="0062371B" w:rsidP="0062371B">
      <w:pPr>
        <w:pStyle w:val="a4"/>
        <w:ind w:firstLine="709"/>
        <w:jc w:val="both"/>
        <w:rPr>
          <w:rFonts w:ascii="Times New Roman" w:hAnsi="Times New Roman"/>
          <w:sz w:val="24"/>
          <w:szCs w:val="24"/>
        </w:rPr>
      </w:pPr>
      <w:r w:rsidRPr="00C571E7">
        <w:rPr>
          <w:rFonts w:ascii="Times New Roman" w:hAnsi="Times New Roman"/>
          <w:sz w:val="24"/>
          <w:szCs w:val="24"/>
        </w:rPr>
        <w:t>ст. 18.8 КоАП РФ – 1 правонарушение;</w:t>
      </w:r>
    </w:p>
    <w:p w:rsidR="0062371B" w:rsidRPr="00C571E7" w:rsidRDefault="0062371B" w:rsidP="0062371B">
      <w:pPr>
        <w:pStyle w:val="a4"/>
        <w:ind w:firstLine="709"/>
        <w:jc w:val="both"/>
        <w:rPr>
          <w:rFonts w:ascii="Times New Roman" w:hAnsi="Times New Roman"/>
          <w:sz w:val="24"/>
          <w:szCs w:val="24"/>
        </w:rPr>
      </w:pPr>
      <w:r w:rsidRPr="00C571E7">
        <w:rPr>
          <w:rFonts w:ascii="Times New Roman" w:hAnsi="Times New Roman"/>
          <w:sz w:val="24"/>
          <w:szCs w:val="24"/>
        </w:rPr>
        <w:t>ст. 20.21 КоАП РФ – 26 правонарушений.</w:t>
      </w:r>
    </w:p>
    <w:p w:rsidR="0062371B" w:rsidRPr="00C571E7" w:rsidRDefault="0062371B" w:rsidP="0062371B">
      <w:pPr>
        <w:pStyle w:val="a4"/>
        <w:ind w:firstLine="709"/>
        <w:jc w:val="both"/>
        <w:rPr>
          <w:rFonts w:ascii="Times New Roman" w:hAnsi="Times New Roman"/>
          <w:bCs/>
          <w:sz w:val="24"/>
          <w:szCs w:val="24"/>
        </w:rPr>
      </w:pPr>
      <w:r w:rsidRPr="00C571E7">
        <w:rPr>
          <w:rFonts w:ascii="Times New Roman" w:hAnsi="Times New Roman"/>
          <w:sz w:val="24"/>
          <w:szCs w:val="24"/>
        </w:rPr>
        <w:t>2 июля 2014 года вступил в силу новый Федеральный закон № 44-ФЗ «</w:t>
      </w:r>
      <w:r w:rsidRPr="00C571E7">
        <w:rPr>
          <w:rFonts w:ascii="Times New Roman" w:hAnsi="Times New Roman"/>
          <w:bCs/>
          <w:sz w:val="24"/>
          <w:szCs w:val="24"/>
        </w:rPr>
        <w:t>Об участии граждан в охране общественного порядка»</w:t>
      </w:r>
      <w:r w:rsidRPr="00C571E7">
        <w:rPr>
          <w:rFonts w:ascii="Times New Roman" w:hAnsi="Times New Roman"/>
          <w:b/>
          <w:bCs/>
          <w:sz w:val="24"/>
          <w:szCs w:val="24"/>
        </w:rPr>
        <w:t xml:space="preserve">, </w:t>
      </w:r>
      <w:r w:rsidRPr="00C571E7">
        <w:rPr>
          <w:rFonts w:ascii="Times New Roman" w:hAnsi="Times New Roman"/>
          <w:bCs/>
          <w:sz w:val="24"/>
          <w:szCs w:val="24"/>
        </w:rPr>
        <w:t>в результате чего утратили силу региональные и муниципальные правовые акты, в соответствии с которыми строилась работа народных дружин.</w:t>
      </w:r>
    </w:p>
    <w:p w:rsidR="0062371B" w:rsidRPr="00C571E7" w:rsidRDefault="0062371B" w:rsidP="0062371B">
      <w:pPr>
        <w:pStyle w:val="a4"/>
        <w:ind w:firstLine="709"/>
        <w:jc w:val="both"/>
        <w:rPr>
          <w:rFonts w:ascii="Times New Roman" w:hAnsi="Times New Roman"/>
          <w:sz w:val="24"/>
          <w:szCs w:val="24"/>
        </w:rPr>
      </w:pPr>
      <w:r w:rsidRPr="00C571E7">
        <w:rPr>
          <w:rFonts w:ascii="Times New Roman" w:hAnsi="Times New Roman"/>
          <w:sz w:val="24"/>
          <w:szCs w:val="24"/>
        </w:rPr>
        <w:t xml:space="preserve">В соответствии с указанным Федеральным законом, одним из первых шагов формирования новой организации ДНД является определение границ территории ее деятельности, которые утверждаются решением Тульской городской Думы. </w:t>
      </w:r>
      <w:r w:rsidR="00816444" w:rsidRPr="00C571E7">
        <w:rPr>
          <w:rFonts w:ascii="Times New Roman" w:hAnsi="Times New Roman"/>
          <w:sz w:val="24"/>
          <w:szCs w:val="24"/>
        </w:rPr>
        <w:t xml:space="preserve">29 октября 2014 года </w:t>
      </w:r>
      <w:r w:rsidRPr="00C571E7">
        <w:rPr>
          <w:rFonts w:ascii="Times New Roman" w:hAnsi="Times New Roman"/>
          <w:sz w:val="24"/>
          <w:szCs w:val="24"/>
        </w:rPr>
        <w:t>решением Тульской городской Думы границами деятельности народной дружины города Тулы определены границы муниципального образования город Тула.</w:t>
      </w:r>
    </w:p>
    <w:p w:rsidR="0062371B" w:rsidRPr="00C571E7" w:rsidRDefault="0062371B" w:rsidP="0062371B">
      <w:pPr>
        <w:pStyle w:val="a4"/>
        <w:ind w:firstLine="709"/>
        <w:jc w:val="both"/>
        <w:rPr>
          <w:rFonts w:ascii="Times New Roman" w:hAnsi="Times New Roman"/>
          <w:sz w:val="24"/>
          <w:szCs w:val="24"/>
        </w:rPr>
      </w:pPr>
      <w:r w:rsidRPr="00C571E7">
        <w:rPr>
          <w:rFonts w:ascii="Times New Roman" w:hAnsi="Times New Roman"/>
          <w:sz w:val="24"/>
          <w:szCs w:val="24"/>
        </w:rPr>
        <w:t xml:space="preserve">31 октября проведено учредительное собрание членов Добровольной народной дружины МО город Тула, на котором был утвержден ее Устав и избран командир. </w:t>
      </w:r>
    </w:p>
    <w:p w:rsidR="0062371B" w:rsidRPr="00C571E7" w:rsidRDefault="00816444" w:rsidP="0062371B">
      <w:pPr>
        <w:pStyle w:val="a4"/>
        <w:ind w:firstLine="851"/>
        <w:jc w:val="both"/>
        <w:rPr>
          <w:rFonts w:ascii="Times New Roman" w:hAnsi="Times New Roman"/>
          <w:sz w:val="24"/>
          <w:szCs w:val="24"/>
        </w:rPr>
      </w:pPr>
      <w:r w:rsidRPr="00C571E7">
        <w:rPr>
          <w:rFonts w:ascii="Times New Roman" w:hAnsi="Times New Roman"/>
          <w:sz w:val="24"/>
          <w:szCs w:val="24"/>
        </w:rPr>
        <w:t>2 декабря 2014 года</w:t>
      </w:r>
      <w:r w:rsidR="0062371B" w:rsidRPr="00C571E7">
        <w:rPr>
          <w:rFonts w:ascii="Times New Roman" w:hAnsi="Times New Roman"/>
          <w:sz w:val="24"/>
          <w:szCs w:val="24"/>
        </w:rPr>
        <w:t xml:space="preserve"> получено свидетельство о внесении Добровольной народной дружины муниципального образования город Тула в региональный реестр народных дружин и общественных объединений правоохранительной направленности. </w:t>
      </w:r>
    </w:p>
    <w:p w:rsidR="0062371B" w:rsidRPr="00C571E7" w:rsidRDefault="0062371B" w:rsidP="00816444">
      <w:pPr>
        <w:pStyle w:val="a4"/>
        <w:ind w:firstLine="851"/>
        <w:jc w:val="both"/>
        <w:rPr>
          <w:rFonts w:ascii="Times New Roman" w:hAnsi="Times New Roman"/>
          <w:sz w:val="24"/>
          <w:szCs w:val="24"/>
        </w:rPr>
      </w:pPr>
      <w:r w:rsidRPr="00C571E7">
        <w:rPr>
          <w:rFonts w:ascii="Times New Roman" w:hAnsi="Times New Roman"/>
          <w:sz w:val="24"/>
          <w:szCs w:val="24"/>
        </w:rPr>
        <w:t xml:space="preserve">В результате проведенной организационной и разъяснительной работы с 1 по 31 декабря от жителей города принято 120 заявлений о вступлении в ряды членов ДНД. В 2015 году работа по формированию состава Добровольной народной дружина </w:t>
      </w:r>
      <w:r w:rsidR="00816444" w:rsidRPr="00C571E7">
        <w:rPr>
          <w:rFonts w:ascii="Times New Roman" w:hAnsi="Times New Roman"/>
          <w:sz w:val="24"/>
          <w:szCs w:val="24"/>
        </w:rPr>
        <w:t>МО город Тула будет продолжена.</w:t>
      </w:r>
    </w:p>
    <w:p w:rsidR="0062371B" w:rsidRPr="00C571E7" w:rsidRDefault="0062371B" w:rsidP="00816444">
      <w:pPr>
        <w:pStyle w:val="a7"/>
        <w:shd w:val="clear" w:color="auto" w:fill="FFFFFF"/>
        <w:spacing w:before="0" w:beforeAutospacing="0" w:after="0" w:afterAutospacing="0"/>
        <w:contextualSpacing/>
        <w:rPr>
          <w:b/>
        </w:rPr>
      </w:pPr>
    </w:p>
    <w:p w:rsidR="005B0F09" w:rsidRPr="00C571E7" w:rsidRDefault="005B0F09" w:rsidP="00816444">
      <w:pPr>
        <w:pStyle w:val="a7"/>
        <w:shd w:val="clear" w:color="auto" w:fill="FFFFFF"/>
        <w:spacing w:before="0" w:beforeAutospacing="0" w:after="0" w:afterAutospacing="0"/>
        <w:contextualSpacing/>
        <w:rPr>
          <w:b/>
        </w:rPr>
      </w:pPr>
    </w:p>
    <w:p w:rsidR="0062371B" w:rsidRPr="00C571E7" w:rsidRDefault="0062371B" w:rsidP="0062371B">
      <w:pPr>
        <w:ind w:firstLine="720"/>
        <w:jc w:val="both"/>
        <w:rPr>
          <w:b/>
        </w:rPr>
      </w:pPr>
    </w:p>
    <w:p w:rsidR="00FB5A36" w:rsidRPr="00B24F22" w:rsidRDefault="00FB5A36" w:rsidP="00FB5A36">
      <w:pPr>
        <w:jc w:val="right"/>
        <w:rPr>
          <w:color w:val="000000"/>
          <w:sz w:val="20"/>
          <w:szCs w:val="20"/>
          <w:lang w:val="en-US"/>
        </w:rPr>
      </w:pPr>
      <w:r w:rsidRPr="00B24F22">
        <w:rPr>
          <w:color w:val="000000"/>
          <w:sz w:val="20"/>
          <w:szCs w:val="20"/>
          <w:lang w:val="en-US"/>
        </w:rPr>
        <w:t>Gor/duma</w:t>
      </w:r>
    </w:p>
    <w:p w:rsidR="0062371B" w:rsidRPr="00C571E7" w:rsidRDefault="0062371B" w:rsidP="0062371B">
      <w:pPr>
        <w:ind w:firstLine="720"/>
        <w:jc w:val="both"/>
        <w:rPr>
          <w:b/>
        </w:rPr>
      </w:pPr>
    </w:p>
    <w:p w:rsidR="0062371B" w:rsidRPr="00C571E7" w:rsidRDefault="0062371B" w:rsidP="0062371B">
      <w:pPr>
        <w:ind w:firstLine="708"/>
        <w:jc w:val="both"/>
      </w:pPr>
    </w:p>
    <w:p w:rsidR="0062371B" w:rsidRPr="00C571E7" w:rsidRDefault="0062371B" w:rsidP="0062371B">
      <w:pPr>
        <w:ind w:firstLine="720"/>
        <w:rPr>
          <w:b/>
        </w:rPr>
      </w:pPr>
    </w:p>
    <w:p w:rsidR="001D39D9" w:rsidRPr="00C571E7" w:rsidRDefault="001D39D9" w:rsidP="001D39D9">
      <w:pPr>
        <w:ind w:firstLine="720"/>
        <w:jc w:val="center"/>
        <w:rPr>
          <w:b/>
        </w:rPr>
      </w:pPr>
    </w:p>
    <w:p w:rsidR="001D39D9" w:rsidRPr="00C571E7" w:rsidRDefault="001D39D9" w:rsidP="001D39D9">
      <w:pPr>
        <w:ind w:firstLine="720"/>
        <w:jc w:val="center"/>
        <w:rPr>
          <w:b/>
        </w:rPr>
      </w:pPr>
    </w:p>
    <w:p w:rsidR="001D39D9" w:rsidRPr="00C571E7" w:rsidRDefault="001D39D9" w:rsidP="001D39D9">
      <w:pPr>
        <w:ind w:firstLine="720"/>
        <w:jc w:val="center"/>
        <w:rPr>
          <w:b/>
        </w:rPr>
      </w:pPr>
    </w:p>
    <w:p w:rsidR="001D39D9" w:rsidRPr="00C571E7" w:rsidRDefault="001D39D9" w:rsidP="001D39D9">
      <w:pPr>
        <w:ind w:firstLine="709"/>
        <w:jc w:val="both"/>
      </w:pPr>
    </w:p>
    <w:p w:rsidR="007A6F52" w:rsidRPr="00C571E7" w:rsidRDefault="007A6F52" w:rsidP="007A6F52">
      <w:pPr>
        <w:ind w:firstLine="709"/>
        <w:jc w:val="center"/>
      </w:pPr>
    </w:p>
    <w:p w:rsidR="007A6F52" w:rsidRPr="00C571E7" w:rsidRDefault="007A6F52" w:rsidP="007A6F52">
      <w:pPr>
        <w:ind w:firstLine="709"/>
        <w:jc w:val="center"/>
      </w:pPr>
    </w:p>
    <w:p w:rsidR="00B755FD" w:rsidRPr="00C571E7" w:rsidRDefault="00B755FD" w:rsidP="00397960">
      <w:pPr>
        <w:ind w:right="-1" w:firstLine="709"/>
        <w:jc w:val="both"/>
        <w:rPr>
          <w:color w:val="FF0000"/>
        </w:rPr>
      </w:pPr>
    </w:p>
    <w:sectPr w:rsidR="00B755FD" w:rsidRPr="00C571E7" w:rsidSect="00C942A4">
      <w:headerReference w:type="even" r:id="rId18"/>
      <w:headerReference w:type="default" r:id="rId19"/>
      <w:footerReference w:type="even" r:id="rId20"/>
      <w:footerReference w:type="default" r:id="rId21"/>
      <w:headerReference w:type="first" r:id="rId22"/>
      <w:footerReference w:type="first" r:id="rId23"/>
      <w:pgSz w:w="11906" w:h="16838"/>
      <w:pgMar w:top="567" w:right="851" w:bottom="567"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577" w:rsidRDefault="00240577" w:rsidP="00C5483A">
      <w:r>
        <w:separator/>
      </w:r>
    </w:p>
  </w:endnote>
  <w:endnote w:type="continuationSeparator" w:id="0">
    <w:p w:rsidR="00240577" w:rsidRDefault="00240577" w:rsidP="00C548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Myriad Pr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5FD" w:rsidRDefault="007855FD">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5FD" w:rsidRDefault="007855FD">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5FD" w:rsidRDefault="007855FD">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577" w:rsidRDefault="00240577" w:rsidP="00C5483A">
      <w:r>
        <w:separator/>
      </w:r>
    </w:p>
  </w:footnote>
  <w:footnote w:type="continuationSeparator" w:id="0">
    <w:p w:rsidR="00240577" w:rsidRDefault="00240577" w:rsidP="00C548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5FD" w:rsidRDefault="007855FD">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21758"/>
      <w:docPartObj>
        <w:docPartGallery w:val="Page Numbers (Top of Page)"/>
        <w:docPartUnique/>
      </w:docPartObj>
    </w:sdtPr>
    <w:sdtContent>
      <w:p w:rsidR="007855FD" w:rsidRDefault="00875207">
        <w:pPr>
          <w:pStyle w:val="af"/>
          <w:jc w:val="center"/>
        </w:pPr>
        <w:fldSimple w:instr=" PAGE   \* MERGEFORMAT ">
          <w:r w:rsidR="00BD5F5B">
            <w:rPr>
              <w:noProof/>
            </w:rPr>
            <w:t>2</w:t>
          </w:r>
        </w:fldSimple>
      </w:p>
    </w:sdtContent>
  </w:sdt>
  <w:p w:rsidR="007855FD" w:rsidRDefault="007855FD">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5FD" w:rsidRDefault="007855FD">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21FED"/>
    <w:multiLevelType w:val="hybridMultilevel"/>
    <w:tmpl w:val="BC280562"/>
    <w:lvl w:ilvl="0" w:tplc="D6787552">
      <w:start w:val="1"/>
      <w:numFmt w:val="decimal"/>
      <w:lvlText w:val="Слайд %1"/>
      <w:lvlJc w:val="left"/>
      <w:pPr>
        <w:ind w:left="1440" w:hanging="360"/>
      </w:pPr>
      <w:rPr>
        <w:rFonts w:ascii="Times New Roman" w:hAnsi="Times New Roman" w:hint="default"/>
        <w:b/>
        <w:i w:val="0"/>
        <w:sz w:val="28"/>
        <w:u w:val="singl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1A47C07"/>
    <w:multiLevelType w:val="hybridMultilevel"/>
    <w:tmpl w:val="97980EF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E211A55"/>
    <w:multiLevelType w:val="hybridMultilevel"/>
    <w:tmpl w:val="D47AF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0F194F"/>
    <w:multiLevelType w:val="hybridMultilevel"/>
    <w:tmpl w:val="E31E79A8"/>
    <w:lvl w:ilvl="0" w:tplc="BDCA9266">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41592566"/>
    <w:multiLevelType w:val="hybridMultilevel"/>
    <w:tmpl w:val="142C2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DA6421"/>
    <w:multiLevelType w:val="hybridMultilevel"/>
    <w:tmpl w:val="D55E1928"/>
    <w:lvl w:ilvl="0" w:tplc="38B4D71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68E857E7"/>
    <w:multiLevelType w:val="hybridMultilevel"/>
    <w:tmpl w:val="2458A36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5"/>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91878"/>
    <w:rsid w:val="00020409"/>
    <w:rsid w:val="00027820"/>
    <w:rsid w:val="00033E83"/>
    <w:rsid w:val="000462E0"/>
    <w:rsid w:val="00050B12"/>
    <w:rsid w:val="000523FB"/>
    <w:rsid w:val="000A1159"/>
    <w:rsid w:val="000A7BD9"/>
    <w:rsid w:val="000A7C25"/>
    <w:rsid w:val="000B02F2"/>
    <w:rsid w:val="000E25D3"/>
    <w:rsid w:val="00121108"/>
    <w:rsid w:val="00140344"/>
    <w:rsid w:val="001702A5"/>
    <w:rsid w:val="00172D6A"/>
    <w:rsid w:val="00184D43"/>
    <w:rsid w:val="0019184A"/>
    <w:rsid w:val="0019297C"/>
    <w:rsid w:val="001B2174"/>
    <w:rsid w:val="001B4884"/>
    <w:rsid w:val="001C11C1"/>
    <w:rsid w:val="001C4D58"/>
    <w:rsid w:val="001C56A6"/>
    <w:rsid w:val="001D39D9"/>
    <w:rsid w:val="00204E47"/>
    <w:rsid w:val="00216CE6"/>
    <w:rsid w:val="00223445"/>
    <w:rsid w:val="00240577"/>
    <w:rsid w:val="002566A2"/>
    <w:rsid w:val="00267874"/>
    <w:rsid w:val="00273BB7"/>
    <w:rsid w:val="00280F5A"/>
    <w:rsid w:val="00286E38"/>
    <w:rsid w:val="00295694"/>
    <w:rsid w:val="002B74D4"/>
    <w:rsid w:val="002E25C8"/>
    <w:rsid w:val="002F50AA"/>
    <w:rsid w:val="0030229B"/>
    <w:rsid w:val="00312558"/>
    <w:rsid w:val="003150E2"/>
    <w:rsid w:val="00317067"/>
    <w:rsid w:val="00317CEB"/>
    <w:rsid w:val="00323685"/>
    <w:rsid w:val="00335E1A"/>
    <w:rsid w:val="003639CE"/>
    <w:rsid w:val="00364E8C"/>
    <w:rsid w:val="00384EC3"/>
    <w:rsid w:val="00384F53"/>
    <w:rsid w:val="00395D88"/>
    <w:rsid w:val="00397960"/>
    <w:rsid w:val="003D1A4B"/>
    <w:rsid w:val="003E0796"/>
    <w:rsid w:val="003E64CF"/>
    <w:rsid w:val="003E6C5D"/>
    <w:rsid w:val="0041030D"/>
    <w:rsid w:val="004129D7"/>
    <w:rsid w:val="00421425"/>
    <w:rsid w:val="004275C0"/>
    <w:rsid w:val="00431FBB"/>
    <w:rsid w:val="0044754C"/>
    <w:rsid w:val="00476BF0"/>
    <w:rsid w:val="004B0F1C"/>
    <w:rsid w:val="004E061B"/>
    <w:rsid w:val="004E461A"/>
    <w:rsid w:val="004E520C"/>
    <w:rsid w:val="004F161F"/>
    <w:rsid w:val="004F4CE5"/>
    <w:rsid w:val="00512DFB"/>
    <w:rsid w:val="00514630"/>
    <w:rsid w:val="00530603"/>
    <w:rsid w:val="00531A62"/>
    <w:rsid w:val="00541987"/>
    <w:rsid w:val="00566A11"/>
    <w:rsid w:val="005930D3"/>
    <w:rsid w:val="005B0F09"/>
    <w:rsid w:val="005B4AFD"/>
    <w:rsid w:val="005D4213"/>
    <w:rsid w:val="005D6BC2"/>
    <w:rsid w:val="005E0A6B"/>
    <w:rsid w:val="005F09E4"/>
    <w:rsid w:val="005F2596"/>
    <w:rsid w:val="00617A39"/>
    <w:rsid w:val="0062371B"/>
    <w:rsid w:val="00624299"/>
    <w:rsid w:val="00624CE7"/>
    <w:rsid w:val="00630C26"/>
    <w:rsid w:val="00635480"/>
    <w:rsid w:val="00636A92"/>
    <w:rsid w:val="006514BF"/>
    <w:rsid w:val="006620CC"/>
    <w:rsid w:val="00675582"/>
    <w:rsid w:val="00691120"/>
    <w:rsid w:val="0069359A"/>
    <w:rsid w:val="006A4AE3"/>
    <w:rsid w:val="006B2555"/>
    <w:rsid w:val="006D3887"/>
    <w:rsid w:val="006F4099"/>
    <w:rsid w:val="00704396"/>
    <w:rsid w:val="007138DF"/>
    <w:rsid w:val="00715977"/>
    <w:rsid w:val="00715DD2"/>
    <w:rsid w:val="00735C8E"/>
    <w:rsid w:val="007448AD"/>
    <w:rsid w:val="00763267"/>
    <w:rsid w:val="00770FD3"/>
    <w:rsid w:val="007855FD"/>
    <w:rsid w:val="007A3A2E"/>
    <w:rsid w:val="007A5FA9"/>
    <w:rsid w:val="007A6F52"/>
    <w:rsid w:val="007D668E"/>
    <w:rsid w:val="007E0511"/>
    <w:rsid w:val="00816444"/>
    <w:rsid w:val="0082138E"/>
    <w:rsid w:val="00843A2D"/>
    <w:rsid w:val="00875207"/>
    <w:rsid w:val="00887697"/>
    <w:rsid w:val="008A6D76"/>
    <w:rsid w:val="008A775C"/>
    <w:rsid w:val="008C41EA"/>
    <w:rsid w:val="008F5E63"/>
    <w:rsid w:val="008F63AC"/>
    <w:rsid w:val="00916371"/>
    <w:rsid w:val="00923B0C"/>
    <w:rsid w:val="0095000E"/>
    <w:rsid w:val="00982825"/>
    <w:rsid w:val="009C0043"/>
    <w:rsid w:val="00A41249"/>
    <w:rsid w:val="00A45FB6"/>
    <w:rsid w:val="00A46F4C"/>
    <w:rsid w:val="00A47481"/>
    <w:rsid w:val="00A55B9C"/>
    <w:rsid w:val="00A737DE"/>
    <w:rsid w:val="00A8253B"/>
    <w:rsid w:val="00A83129"/>
    <w:rsid w:val="00A94159"/>
    <w:rsid w:val="00AA25B3"/>
    <w:rsid w:val="00AA3FF1"/>
    <w:rsid w:val="00AA505D"/>
    <w:rsid w:val="00AC6F36"/>
    <w:rsid w:val="00AD678D"/>
    <w:rsid w:val="00AE095A"/>
    <w:rsid w:val="00AF594A"/>
    <w:rsid w:val="00B52119"/>
    <w:rsid w:val="00B6468A"/>
    <w:rsid w:val="00B755FD"/>
    <w:rsid w:val="00BA32F1"/>
    <w:rsid w:val="00BD38B7"/>
    <w:rsid w:val="00BD5F5B"/>
    <w:rsid w:val="00BE0F18"/>
    <w:rsid w:val="00BE2E11"/>
    <w:rsid w:val="00BE6C37"/>
    <w:rsid w:val="00BF7309"/>
    <w:rsid w:val="00C260DA"/>
    <w:rsid w:val="00C27DC2"/>
    <w:rsid w:val="00C328CB"/>
    <w:rsid w:val="00C52764"/>
    <w:rsid w:val="00C5285B"/>
    <w:rsid w:val="00C5483A"/>
    <w:rsid w:val="00C571E7"/>
    <w:rsid w:val="00C74A0C"/>
    <w:rsid w:val="00C938F6"/>
    <w:rsid w:val="00C93A59"/>
    <w:rsid w:val="00C942A4"/>
    <w:rsid w:val="00CC4EA3"/>
    <w:rsid w:val="00CF400A"/>
    <w:rsid w:val="00CF732A"/>
    <w:rsid w:val="00D075C3"/>
    <w:rsid w:val="00D4016B"/>
    <w:rsid w:val="00D50029"/>
    <w:rsid w:val="00D85B92"/>
    <w:rsid w:val="00D91878"/>
    <w:rsid w:val="00DC04D9"/>
    <w:rsid w:val="00DC418F"/>
    <w:rsid w:val="00DD7E01"/>
    <w:rsid w:val="00E02B26"/>
    <w:rsid w:val="00E11507"/>
    <w:rsid w:val="00E21D84"/>
    <w:rsid w:val="00E26E51"/>
    <w:rsid w:val="00E331CA"/>
    <w:rsid w:val="00E56B20"/>
    <w:rsid w:val="00E96FC7"/>
    <w:rsid w:val="00EA4D75"/>
    <w:rsid w:val="00EA6A94"/>
    <w:rsid w:val="00EB2EEE"/>
    <w:rsid w:val="00EF4593"/>
    <w:rsid w:val="00F10998"/>
    <w:rsid w:val="00F208CA"/>
    <w:rsid w:val="00F2390A"/>
    <w:rsid w:val="00F41036"/>
    <w:rsid w:val="00F567CD"/>
    <w:rsid w:val="00F85944"/>
    <w:rsid w:val="00FB5A36"/>
    <w:rsid w:val="00FE4440"/>
    <w:rsid w:val="00FF62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59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371B"/>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5F09E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541987"/>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82138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59A"/>
    <w:pPr>
      <w:ind w:left="720"/>
      <w:contextualSpacing/>
    </w:pPr>
  </w:style>
  <w:style w:type="paragraph" w:styleId="a4">
    <w:name w:val="No Spacing"/>
    <w:uiPriority w:val="1"/>
    <w:qFormat/>
    <w:rsid w:val="0069359A"/>
    <w:pPr>
      <w:spacing w:after="0" w:line="240" w:lineRule="auto"/>
    </w:pPr>
    <w:rPr>
      <w:rFonts w:ascii="Calibri" w:eastAsia="Calibri" w:hAnsi="Calibri" w:cs="Times New Roman"/>
    </w:rPr>
  </w:style>
  <w:style w:type="character" w:customStyle="1" w:styleId="115pt">
    <w:name w:val="Основной текст + 11;5 pt"/>
    <w:basedOn w:val="a0"/>
    <w:rsid w:val="0069359A"/>
    <w:rPr>
      <w:rFonts w:ascii="Times New Roman" w:eastAsia="Times New Roman" w:hAnsi="Times New Roman" w:cs="Times New Roman"/>
      <w:b w:val="0"/>
      <w:bCs w:val="0"/>
      <w:i w:val="0"/>
      <w:iCs w:val="0"/>
      <w:smallCaps w:val="0"/>
      <w:strike w:val="0"/>
      <w:spacing w:val="0"/>
      <w:sz w:val="23"/>
      <w:szCs w:val="23"/>
    </w:rPr>
  </w:style>
  <w:style w:type="paragraph" w:customStyle="1" w:styleId="ConsPlusCell">
    <w:name w:val="ConsPlusCell"/>
    <w:rsid w:val="0069359A"/>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FontStyle15">
    <w:name w:val="Font Style15"/>
    <w:rsid w:val="0069359A"/>
    <w:rPr>
      <w:rFonts w:ascii="Times New Roman" w:hAnsi="Times New Roman" w:cs="Times New Roman" w:hint="default"/>
      <w:sz w:val="26"/>
      <w:szCs w:val="26"/>
    </w:rPr>
  </w:style>
  <w:style w:type="paragraph" w:styleId="a5">
    <w:name w:val="Body Text Indent"/>
    <w:basedOn w:val="a"/>
    <w:link w:val="a6"/>
    <w:uiPriority w:val="99"/>
    <w:semiHidden/>
    <w:unhideWhenUsed/>
    <w:rsid w:val="00397960"/>
    <w:pPr>
      <w:spacing w:after="120"/>
      <w:ind w:left="283"/>
    </w:pPr>
  </w:style>
  <w:style w:type="character" w:customStyle="1" w:styleId="a6">
    <w:name w:val="Основной текст с отступом Знак"/>
    <w:basedOn w:val="a0"/>
    <w:link w:val="a5"/>
    <w:uiPriority w:val="99"/>
    <w:semiHidden/>
    <w:rsid w:val="00397960"/>
    <w:rPr>
      <w:rFonts w:ascii="Times New Roman" w:eastAsia="Times New Roman" w:hAnsi="Times New Roman" w:cs="Times New Roman"/>
      <w:sz w:val="24"/>
      <w:szCs w:val="24"/>
      <w:lang w:eastAsia="ru-RU"/>
    </w:rPr>
  </w:style>
  <w:style w:type="paragraph" w:customStyle="1" w:styleId="ConsPlusNonformat">
    <w:name w:val="ConsPlusNonformat"/>
    <w:rsid w:val="00BF730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BF7309"/>
    <w:pPr>
      <w:widowControl w:val="0"/>
      <w:spacing w:after="0" w:line="300" w:lineRule="auto"/>
    </w:pPr>
    <w:rPr>
      <w:rFonts w:ascii="Times New Roman" w:eastAsia="Times New Roman" w:hAnsi="Times New Roman" w:cs="Times New Roman"/>
      <w:szCs w:val="20"/>
      <w:lang w:eastAsia="ru-RU"/>
    </w:rPr>
  </w:style>
  <w:style w:type="paragraph" w:styleId="a7">
    <w:name w:val="Normal (Web)"/>
    <w:basedOn w:val="a"/>
    <w:uiPriority w:val="99"/>
    <w:rsid w:val="00140344"/>
    <w:pPr>
      <w:spacing w:before="100" w:beforeAutospacing="1" w:after="100" w:afterAutospacing="1"/>
    </w:pPr>
  </w:style>
  <w:style w:type="paragraph" w:customStyle="1" w:styleId="12">
    <w:name w:val="Абзац списка1"/>
    <w:basedOn w:val="a"/>
    <w:rsid w:val="00E56B20"/>
    <w:pPr>
      <w:ind w:left="720"/>
      <w:contextualSpacing/>
    </w:pPr>
    <w:rPr>
      <w:rFonts w:ascii="Calibri" w:hAnsi="Calibri"/>
      <w:sz w:val="22"/>
      <w:szCs w:val="22"/>
      <w:lang w:eastAsia="en-US"/>
    </w:rPr>
  </w:style>
  <w:style w:type="character" w:customStyle="1" w:styleId="10">
    <w:name w:val="Заголовок 1 Знак"/>
    <w:basedOn w:val="a0"/>
    <w:link w:val="1"/>
    <w:rsid w:val="0062371B"/>
    <w:rPr>
      <w:rFonts w:ascii="Cambria" w:eastAsia="Times New Roman" w:hAnsi="Cambria" w:cs="Times New Roman"/>
      <w:b/>
      <w:bCs/>
      <w:kern w:val="32"/>
      <w:sz w:val="32"/>
      <w:szCs w:val="32"/>
    </w:rPr>
  </w:style>
  <w:style w:type="paragraph" w:customStyle="1" w:styleId="ConsPlusNormal">
    <w:name w:val="ConsPlusNormal"/>
    <w:rsid w:val="006237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62371B"/>
    <w:pPr>
      <w:widowControl w:val="0"/>
      <w:snapToGrid w:val="0"/>
      <w:spacing w:after="0" w:line="240" w:lineRule="auto"/>
      <w:ind w:right="19772" w:firstLine="720"/>
    </w:pPr>
    <w:rPr>
      <w:rFonts w:ascii="Arial" w:eastAsia="Times New Roman" w:hAnsi="Arial" w:cs="Times New Roman"/>
      <w:sz w:val="20"/>
      <w:szCs w:val="20"/>
      <w:lang w:eastAsia="ru-RU"/>
    </w:rPr>
  </w:style>
  <w:style w:type="character" w:customStyle="1" w:styleId="40">
    <w:name w:val="Заголовок 4 Знак"/>
    <w:basedOn w:val="a0"/>
    <w:link w:val="4"/>
    <w:uiPriority w:val="99"/>
    <w:semiHidden/>
    <w:rsid w:val="00541987"/>
    <w:rPr>
      <w:rFonts w:asciiTheme="majorHAnsi" w:eastAsiaTheme="majorEastAsia" w:hAnsiTheme="majorHAnsi" w:cstheme="majorBidi"/>
      <w:b/>
      <w:bCs/>
      <w:i/>
      <w:iCs/>
      <w:color w:val="4F81BD" w:themeColor="accent1"/>
      <w:sz w:val="24"/>
      <w:szCs w:val="24"/>
      <w:lang w:eastAsia="ru-RU"/>
    </w:rPr>
  </w:style>
  <w:style w:type="character" w:customStyle="1" w:styleId="a8">
    <w:name w:val="Гипертекстовая ссылка"/>
    <w:basedOn w:val="a0"/>
    <w:rsid w:val="00541987"/>
    <w:rPr>
      <w:b/>
      <w:bCs/>
      <w:color w:val="106BBE"/>
    </w:rPr>
  </w:style>
  <w:style w:type="paragraph" w:styleId="a9">
    <w:name w:val="Balloon Text"/>
    <w:basedOn w:val="a"/>
    <w:link w:val="aa"/>
    <w:uiPriority w:val="99"/>
    <w:semiHidden/>
    <w:unhideWhenUsed/>
    <w:rsid w:val="00B6468A"/>
    <w:rPr>
      <w:rFonts w:ascii="Tahoma" w:hAnsi="Tahoma" w:cs="Tahoma"/>
      <w:sz w:val="16"/>
      <w:szCs w:val="16"/>
    </w:rPr>
  </w:style>
  <w:style w:type="character" w:customStyle="1" w:styleId="aa">
    <w:name w:val="Текст выноски Знак"/>
    <w:basedOn w:val="a0"/>
    <w:link w:val="a9"/>
    <w:uiPriority w:val="99"/>
    <w:semiHidden/>
    <w:rsid w:val="00B6468A"/>
    <w:rPr>
      <w:rFonts w:ascii="Tahoma" w:eastAsia="Times New Roman" w:hAnsi="Tahoma" w:cs="Tahoma"/>
      <w:sz w:val="16"/>
      <w:szCs w:val="16"/>
      <w:lang w:eastAsia="ru-RU"/>
    </w:rPr>
  </w:style>
  <w:style w:type="table" w:customStyle="1" w:styleId="13">
    <w:name w:val="Стиль1"/>
    <w:basedOn w:val="14"/>
    <w:uiPriority w:val="99"/>
    <w:rsid w:val="00F208C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Стиль2"/>
    <w:basedOn w:val="14"/>
    <w:uiPriority w:val="99"/>
    <w:rsid w:val="00F208CA"/>
    <w:rPr>
      <w:rFonts w:ascii="Times New Roman" w:hAnsi="Times New Roman"/>
      <w:sz w:val="20"/>
      <w:szCs w:val="20"/>
      <w:lang w:eastAsia="ru-RU"/>
    </w:rPr>
    <w:tblPr>
      <w:tblStyleRowBandSize w:val="1"/>
      <w:tblInd w:w="0" w:type="dxa"/>
      <w:tblCellMar>
        <w:top w:w="0" w:type="dxa"/>
        <w:left w:w="108" w:type="dxa"/>
        <w:bottom w:w="0" w:type="dxa"/>
        <w:right w:w="108" w:type="dxa"/>
      </w:tblCellMar>
    </w:tblPr>
    <w:tcPr>
      <w:shd w:val="clear" w:color="auto" w:fill="DBE5F1" w:themeFill="accent1" w:themeFillTint="33"/>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4">
    <w:name w:val="Table Subtle 1"/>
    <w:basedOn w:val="a1"/>
    <w:uiPriority w:val="99"/>
    <w:semiHidden/>
    <w:unhideWhenUsed/>
    <w:rsid w:val="00F208CA"/>
    <w:pPr>
      <w:spacing w:after="0" w:line="24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b">
    <w:name w:val="footnote text"/>
    <w:basedOn w:val="a"/>
    <w:link w:val="ac"/>
    <w:uiPriority w:val="99"/>
    <w:semiHidden/>
    <w:unhideWhenUsed/>
    <w:rsid w:val="00C5483A"/>
    <w:rPr>
      <w:sz w:val="20"/>
      <w:szCs w:val="20"/>
    </w:rPr>
  </w:style>
  <w:style w:type="character" w:customStyle="1" w:styleId="ac">
    <w:name w:val="Текст сноски Знак"/>
    <w:basedOn w:val="a0"/>
    <w:link w:val="ab"/>
    <w:uiPriority w:val="99"/>
    <w:semiHidden/>
    <w:rsid w:val="00C5483A"/>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C5483A"/>
    <w:rPr>
      <w:vertAlign w:val="superscript"/>
    </w:rPr>
  </w:style>
  <w:style w:type="table" w:styleId="ae">
    <w:name w:val="Table Grid"/>
    <w:basedOn w:val="a1"/>
    <w:uiPriority w:val="59"/>
    <w:rsid w:val="00A831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header"/>
    <w:basedOn w:val="a"/>
    <w:link w:val="af0"/>
    <w:uiPriority w:val="99"/>
    <w:unhideWhenUsed/>
    <w:rsid w:val="004E520C"/>
    <w:pPr>
      <w:tabs>
        <w:tab w:val="center" w:pos="4677"/>
        <w:tab w:val="right" w:pos="9355"/>
      </w:tabs>
    </w:pPr>
  </w:style>
  <w:style w:type="character" w:customStyle="1" w:styleId="af0">
    <w:name w:val="Верхний колонтитул Знак"/>
    <w:basedOn w:val="a0"/>
    <w:link w:val="af"/>
    <w:uiPriority w:val="99"/>
    <w:rsid w:val="004E520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4E520C"/>
    <w:pPr>
      <w:tabs>
        <w:tab w:val="center" w:pos="4677"/>
        <w:tab w:val="right" w:pos="9355"/>
      </w:tabs>
    </w:pPr>
  </w:style>
  <w:style w:type="character" w:customStyle="1" w:styleId="af2">
    <w:name w:val="Нижний колонтитул Знак"/>
    <w:basedOn w:val="a0"/>
    <w:link w:val="af1"/>
    <w:uiPriority w:val="99"/>
    <w:rsid w:val="004E520C"/>
    <w:rPr>
      <w:rFonts w:ascii="Times New Roman" w:eastAsia="Times New Roman" w:hAnsi="Times New Roman" w:cs="Times New Roman"/>
      <w:sz w:val="24"/>
      <w:szCs w:val="24"/>
      <w:lang w:eastAsia="ru-RU"/>
    </w:rPr>
  </w:style>
  <w:style w:type="paragraph" w:customStyle="1" w:styleId="Style5">
    <w:name w:val="Style5"/>
    <w:basedOn w:val="a"/>
    <w:uiPriority w:val="99"/>
    <w:rsid w:val="00AA3FF1"/>
    <w:pPr>
      <w:widowControl w:val="0"/>
      <w:autoSpaceDE w:val="0"/>
      <w:autoSpaceDN w:val="0"/>
      <w:adjustRightInd w:val="0"/>
      <w:spacing w:line="274" w:lineRule="exact"/>
      <w:ind w:firstLine="701"/>
    </w:pPr>
  </w:style>
  <w:style w:type="character" w:customStyle="1" w:styleId="90">
    <w:name w:val="Заголовок 9 Знак"/>
    <w:basedOn w:val="a0"/>
    <w:link w:val="9"/>
    <w:uiPriority w:val="9"/>
    <w:semiHidden/>
    <w:rsid w:val="0082138E"/>
    <w:rPr>
      <w:rFonts w:asciiTheme="majorHAnsi" w:eastAsiaTheme="majorEastAsia" w:hAnsiTheme="majorHAnsi" w:cstheme="majorBidi"/>
      <w:i/>
      <w:iCs/>
      <w:color w:val="404040" w:themeColor="text1" w:themeTint="BF"/>
      <w:sz w:val="20"/>
      <w:szCs w:val="20"/>
      <w:lang w:eastAsia="ru-RU"/>
    </w:rPr>
  </w:style>
  <w:style w:type="character" w:customStyle="1" w:styleId="20">
    <w:name w:val="Заголовок 2 Знак"/>
    <w:basedOn w:val="a0"/>
    <w:link w:val="2"/>
    <w:uiPriority w:val="9"/>
    <w:semiHidden/>
    <w:rsid w:val="005F09E4"/>
    <w:rPr>
      <w:rFonts w:asciiTheme="majorHAnsi" w:eastAsiaTheme="majorEastAsia" w:hAnsiTheme="majorHAnsi" w:cstheme="majorBidi"/>
      <w:b/>
      <w:bCs/>
      <w:color w:val="4F81BD" w:themeColor="accent1"/>
      <w:sz w:val="26"/>
      <w:szCs w:val="26"/>
      <w:lang w:eastAsia="ru-RU"/>
    </w:rPr>
  </w:style>
  <w:style w:type="paragraph" w:styleId="af3">
    <w:name w:val="caption"/>
    <w:basedOn w:val="a"/>
    <w:next w:val="a"/>
    <w:semiHidden/>
    <w:unhideWhenUsed/>
    <w:qFormat/>
    <w:rsid w:val="005F09E4"/>
    <w:pPr>
      <w:jc w:val="center"/>
    </w:pPr>
    <w:rPr>
      <w:b/>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59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371B"/>
    <w:pPr>
      <w:keepNext/>
      <w:spacing w:before="240" w:after="60"/>
      <w:outlineLvl w:val="0"/>
    </w:pPr>
    <w:rPr>
      <w:rFonts w:ascii="Cambria" w:hAnsi="Cambria"/>
      <w:b/>
      <w:bCs/>
      <w:kern w:val="32"/>
      <w:sz w:val="32"/>
      <w:szCs w:val="32"/>
      <w:lang w:val="x-none" w:eastAsia="x-none"/>
    </w:rPr>
  </w:style>
  <w:style w:type="paragraph" w:styleId="4">
    <w:name w:val="heading 4"/>
    <w:basedOn w:val="a"/>
    <w:next w:val="a"/>
    <w:link w:val="40"/>
    <w:uiPriority w:val="9"/>
    <w:semiHidden/>
    <w:unhideWhenUsed/>
    <w:qFormat/>
    <w:rsid w:val="0054198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59A"/>
    <w:pPr>
      <w:ind w:left="720"/>
      <w:contextualSpacing/>
    </w:pPr>
  </w:style>
  <w:style w:type="paragraph" w:styleId="a4">
    <w:name w:val="No Spacing"/>
    <w:uiPriority w:val="1"/>
    <w:qFormat/>
    <w:rsid w:val="0069359A"/>
    <w:pPr>
      <w:spacing w:after="0" w:line="240" w:lineRule="auto"/>
    </w:pPr>
    <w:rPr>
      <w:rFonts w:ascii="Calibri" w:eastAsia="Calibri" w:hAnsi="Calibri" w:cs="Times New Roman"/>
    </w:rPr>
  </w:style>
  <w:style w:type="character" w:customStyle="1" w:styleId="115pt">
    <w:name w:val="Основной текст + 11;5 pt"/>
    <w:basedOn w:val="a0"/>
    <w:rsid w:val="0069359A"/>
    <w:rPr>
      <w:rFonts w:ascii="Times New Roman" w:eastAsia="Times New Roman" w:hAnsi="Times New Roman" w:cs="Times New Roman"/>
      <w:b w:val="0"/>
      <w:bCs w:val="0"/>
      <w:i w:val="0"/>
      <w:iCs w:val="0"/>
      <w:smallCaps w:val="0"/>
      <w:strike w:val="0"/>
      <w:spacing w:val="0"/>
      <w:sz w:val="23"/>
      <w:szCs w:val="23"/>
    </w:rPr>
  </w:style>
  <w:style w:type="paragraph" w:customStyle="1" w:styleId="ConsPlusCell">
    <w:name w:val="ConsPlusCell"/>
    <w:rsid w:val="0069359A"/>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FontStyle15">
    <w:name w:val="Font Style15"/>
    <w:rsid w:val="0069359A"/>
    <w:rPr>
      <w:rFonts w:ascii="Times New Roman" w:hAnsi="Times New Roman" w:cs="Times New Roman" w:hint="default"/>
      <w:sz w:val="26"/>
      <w:szCs w:val="26"/>
    </w:rPr>
  </w:style>
  <w:style w:type="paragraph" w:styleId="a5">
    <w:name w:val="Body Text Indent"/>
    <w:basedOn w:val="a"/>
    <w:link w:val="a6"/>
    <w:uiPriority w:val="99"/>
    <w:semiHidden/>
    <w:unhideWhenUsed/>
    <w:rsid w:val="00397960"/>
    <w:pPr>
      <w:spacing w:after="120"/>
      <w:ind w:left="283"/>
    </w:pPr>
  </w:style>
  <w:style w:type="character" w:customStyle="1" w:styleId="a6">
    <w:name w:val="Основной текст с отступом Знак"/>
    <w:basedOn w:val="a0"/>
    <w:link w:val="a5"/>
    <w:uiPriority w:val="99"/>
    <w:semiHidden/>
    <w:rsid w:val="00397960"/>
    <w:rPr>
      <w:rFonts w:ascii="Times New Roman" w:eastAsia="Times New Roman" w:hAnsi="Times New Roman" w:cs="Times New Roman"/>
      <w:sz w:val="24"/>
      <w:szCs w:val="24"/>
      <w:lang w:eastAsia="ru-RU"/>
    </w:rPr>
  </w:style>
  <w:style w:type="paragraph" w:customStyle="1" w:styleId="ConsPlusNonformat">
    <w:name w:val="ConsPlusNonformat"/>
    <w:rsid w:val="00BF730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BF7309"/>
    <w:pPr>
      <w:widowControl w:val="0"/>
      <w:spacing w:after="0" w:line="300" w:lineRule="auto"/>
    </w:pPr>
    <w:rPr>
      <w:rFonts w:ascii="Times New Roman" w:eastAsia="Times New Roman" w:hAnsi="Times New Roman" w:cs="Times New Roman"/>
      <w:szCs w:val="20"/>
      <w:lang w:eastAsia="ru-RU"/>
    </w:rPr>
  </w:style>
  <w:style w:type="paragraph" w:styleId="a7">
    <w:name w:val="Normal (Web)"/>
    <w:basedOn w:val="a"/>
    <w:uiPriority w:val="99"/>
    <w:rsid w:val="00140344"/>
    <w:pPr>
      <w:spacing w:before="100" w:beforeAutospacing="1" w:after="100" w:afterAutospacing="1"/>
    </w:pPr>
  </w:style>
  <w:style w:type="paragraph" w:customStyle="1" w:styleId="12">
    <w:name w:val="Абзац списка1"/>
    <w:basedOn w:val="a"/>
    <w:rsid w:val="00E56B20"/>
    <w:pPr>
      <w:ind w:left="720"/>
      <w:contextualSpacing/>
    </w:pPr>
    <w:rPr>
      <w:rFonts w:ascii="Calibri" w:hAnsi="Calibri"/>
      <w:sz w:val="22"/>
      <w:szCs w:val="22"/>
      <w:lang w:eastAsia="en-US"/>
    </w:rPr>
  </w:style>
  <w:style w:type="character" w:customStyle="1" w:styleId="10">
    <w:name w:val="Заголовок 1 Знак"/>
    <w:basedOn w:val="a0"/>
    <w:link w:val="1"/>
    <w:rsid w:val="0062371B"/>
    <w:rPr>
      <w:rFonts w:ascii="Cambria" w:eastAsia="Times New Roman" w:hAnsi="Cambria" w:cs="Times New Roman"/>
      <w:b/>
      <w:bCs/>
      <w:kern w:val="32"/>
      <w:sz w:val="32"/>
      <w:szCs w:val="32"/>
      <w:lang w:val="x-none" w:eastAsia="x-none"/>
    </w:rPr>
  </w:style>
  <w:style w:type="paragraph" w:customStyle="1" w:styleId="ConsPlusNormal">
    <w:name w:val="ConsPlusNormal"/>
    <w:rsid w:val="006237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62371B"/>
    <w:pPr>
      <w:widowControl w:val="0"/>
      <w:snapToGrid w:val="0"/>
      <w:spacing w:after="0" w:line="240" w:lineRule="auto"/>
      <w:ind w:right="19772" w:firstLine="720"/>
    </w:pPr>
    <w:rPr>
      <w:rFonts w:ascii="Arial" w:eastAsia="Times New Roman" w:hAnsi="Arial" w:cs="Times New Roman"/>
      <w:sz w:val="20"/>
      <w:szCs w:val="20"/>
      <w:lang w:eastAsia="ru-RU"/>
    </w:rPr>
  </w:style>
  <w:style w:type="character" w:customStyle="1" w:styleId="40">
    <w:name w:val="Заголовок 4 Знак"/>
    <w:basedOn w:val="a0"/>
    <w:link w:val="4"/>
    <w:uiPriority w:val="99"/>
    <w:semiHidden/>
    <w:rsid w:val="00541987"/>
    <w:rPr>
      <w:rFonts w:asciiTheme="majorHAnsi" w:eastAsiaTheme="majorEastAsia" w:hAnsiTheme="majorHAnsi" w:cstheme="majorBidi"/>
      <w:b/>
      <w:bCs/>
      <w:i/>
      <w:iCs/>
      <w:color w:val="4F81BD" w:themeColor="accent1"/>
      <w:sz w:val="24"/>
      <w:szCs w:val="24"/>
      <w:lang w:eastAsia="ru-RU"/>
    </w:rPr>
  </w:style>
  <w:style w:type="character" w:customStyle="1" w:styleId="a8">
    <w:name w:val="Гипертекстовая ссылка"/>
    <w:basedOn w:val="a0"/>
    <w:rsid w:val="00541987"/>
    <w:rPr>
      <w:b/>
      <w:bCs/>
      <w:color w:val="106BBE"/>
    </w:rPr>
  </w:style>
  <w:style w:type="paragraph" w:styleId="a9">
    <w:name w:val="Balloon Text"/>
    <w:basedOn w:val="a"/>
    <w:link w:val="aa"/>
    <w:uiPriority w:val="99"/>
    <w:semiHidden/>
    <w:unhideWhenUsed/>
    <w:rsid w:val="00B6468A"/>
    <w:rPr>
      <w:rFonts w:ascii="Tahoma" w:hAnsi="Tahoma" w:cs="Tahoma"/>
      <w:sz w:val="16"/>
      <w:szCs w:val="16"/>
    </w:rPr>
  </w:style>
  <w:style w:type="character" w:customStyle="1" w:styleId="aa">
    <w:name w:val="Текст выноски Знак"/>
    <w:basedOn w:val="a0"/>
    <w:link w:val="a9"/>
    <w:uiPriority w:val="99"/>
    <w:semiHidden/>
    <w:rsid w:val="00B6468A"/>
    <w:rPr>
      <w:rFonts w:ascii="Tahoma" w:eastAsia="Times New Roman" w:hAnsi="Tahoma" w:cs="Tahoma"/>
      <w:sz w:val="16"/>
      <w:szCs w:val="16"/>
      <w:lang w:eastAsia="ru-RU"/>
    </w:rPr>
  </w:style>
  <w:style w:type="table" w:customStyle="1" w:styleId="13">
    <w:name w:val="Стиль1"/>
    <w:basedOn w:val="14"/>
    <w:uiPriority w:val="99"/>
    <w:rsid w:val="00F208CA"/>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
    <w:name w:val="Стиль2"/>
    <w:basedOn w:val="14"/>
    <w:uiPriority w:val="99"/>
    <w:rsid w:val="00F208CA"/>
    <w:rPr>
      <w:rFonts w:ascii="Times New Roman" w:hAnsi="Times New Roman"/>
      <w:sz w:val="20"/>
      <w:szCs w:val="20"/>
      <w:lang w:eastAsia="ru-RU"/>
    </w:rPr>
    <w:tblPr/>
    <w:tcPr>
      <w:shd w:val="clear" w:color="auto" w:fill="DBE5F1" w:themeFill="accent1" w:themeFillTint="33"/>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4">
    <w:name w:val="Table Subtle 1"/>
    <w:basedOn w:val="a1"/>
    <w:uiPriority w:val="99"/>
    <w:semiHidden/>
    <w:unhideWhenUsed/>
    <w:rsid w:val="00F208CA"/>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b">
    <w:name w:val="footnote text"/>
    <w:basedOn w:val="a"/>
    <w:link w:val="ac"/>
    <w:uiPriority w:val="99"/>
    <w:semiHidden/>
    <w:unhideWhenUsed/>
    <w:rsid w:val="00C5483A"/>
    <w:rPr>
      <w:sz w:val="20"/>
      <w:szCs w:val="20"/>
    </w:rPr>
  </w:style>
  <w:style w:type="character" w:customStyle="1" w:styleId="ac">
    <w:name w:val="Текст сноски Знак"/>
    <w:basedOn w:val="a0"/>
    <w:link w:val="ab"/>
    <w:uiPriority w:val="99"/>
    <w:semiHidden/>
    <w:rsid w:val="00C5483A"/>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C5483A"/>
    <w:rPr>
      <w:vertAlign w:val="superscript"/>
    </w:rPr>
  </w:style>
  <w:style w:type="table" w:styleId="ae">
    <w:name w:val="Table Grid"/>
    <w:basedOn w:val="a1"/>
    <w:uiPriority w:val="59"/>
    <w:rsid w:val="00A831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header"/>
    <w:basedOn w:val="a"/>
    <w:link w:val="af0"/>
    <w:uiPriority w:val="99"/>
    <w:unhideWhenUsed/>
    <w:rsid w:val="004E520C"/>
    <w:pPr>
      <w:tabs>
        <w:tab w:val="center" w:pos="4677"/>
        <w:tab w:val="right" w:pos="9355"/>
      </w:tabs>
    </w:pPr>
  </w:style>
  <w:style w:type="character" w:customStyle="1" w:styleId="af0">
    <w:name w:val="Верхний колонтитул Знак"/>
    <w:basedOn w:val="a0"/>
    <w:link w:val="af"/>
    <w:uiPriority w:val="99"/>
    <w:rsid w:val="004E520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4E520C"/>
    <w:pPr>
      <w:tabs>
        <w:tab w:val="center" w:pos="4677"/>
        <w:tab w:val="right" w:pos="9355"/>
      </w:tabs>
    </w:pPr>
  </w:style>
  <w:style w:type="character" w:customStyle="1" w:styleId="af2">
    <w:name w:val="Нижний колонтитул Знак"/>
    <w:basedOn w:val="a0"/>
    <w:link w:val="af1"/>
    <w:uiPriority w:val="99"/>
    <w:rsid w:val="004E520C"/>
    <w:rPr>
      <w:rFonts w:ascii="Times New Roman" w:eastAsia="Times New Roman" w:hAnsi="Times New Roman" w:cs="Times New Roman"/>
      <w:sz w:val="24"/>
      <w:szCs w:val="24"/>
      <w:lang w:eastAsia="ru-RU"/>
    </w:rPr>
  </w:style>
  <w:style w:type="paragraph" w:customStyle="1" w:styleId="Style5">
    <w:name w:val="Style5"/>
    <w:basedOn w:val="a"/>
    <w:uiPriority w:val="99"/>
    <w:rsid w:val="00AA3FF1"/>
    <w:pPr>
      <w:widowControl w:val="0"/>
      <w:autoSpaceDE w:val="0"/>
      <w:autoSpaceDN w:val="0"/>
      <w:adjustRightInd w:val="0"/>
      <w:spacing w:line="274" w:lineRule="exact"/>
      <w:ind w:firstLine="701"/>
    </w:pPr>
  </w:style>
</w:styles>
</file>

<file path=word/webSettings.xml><?xml version="1.0" encoding="utf-8"?>
<w:webSettings xmlns:r="http://schemas.openxmlformats.org/officeDocument/2006/relationships" xmlns:w="http://schemas.openxmlformats.org/wordprocessingml/2006/main">
  <w:divs>
    <w:div w:id="33845374">
      <w:bodyDiv w:val="1"/>
      <w:marLeft w:val="0"/>
      <w:marRight w:val="0"/>
      <w:marTop w:val="0"/>
      <w:marBottom w:val="0"/>
      <w:divBdr>
        <w:top w:val="none" w:sz="0" w:space="0" w:color="auto"/>
        <w:left w:val="none" w:sz="0" w:space="0" w:color="auto"/>
        <w:bottom w:val="none" w:sz="0" w:space="0" w:color="auto"/>
        <w:right w:val="none" w:sz="0" w:space="0" w:color="auto"/>
      </w:divBdr>
    </w:div>
    <w:div w:id="183598557">
      <w:bodyDiv w:val="1"/>
      <w:marLeft w:val="0"/>
      <w:marRight w:val="0"/>
      <w:marTop w:val="0"/>
      <w:marBottom w:val="0"/>
      <w:divBdr>
        <w:top w:val="none" w:sz="0" w:space="0" w:color="auto"/>
        <w:left w:val="none" w:sz="0" w:space="0" w:color="auto"/>
        <w:bottom w:val="none" w:sz="0" w:space="0" w:color="auto"/>
        <w:right w:val="none" w:sz="0" w:space="0" w:color="auto"/>
      </w:divBdr>
    </w:div>
    <w:div w:id="311371993">
      <w:bodyDiv w:val="1"/>
      <w:marLeft w:val="0"/>
      <w:marRight w:val="0"/>
      <w:marTop w:val="0"/>
      <w:marBottom w:val="0"/>
      <w:divBdr>
        <w:top w:val="none" w:sz="0" w:space="0" w:color="auto"/>
        <w:left w:val="none" w:sz="0" w:space="0" w:color="auto"/>
        <w:bottom w:val="none" w:sz="0" w:space="0" w:color="auto"/>
        <w:right w:val="none" w:sz="0" w:space="0" w:color="auto"/>
      </w:divBdr>
    </w:div>
    <w:div w:id="326986075">
      <w:bodyDiv w:val="1"/>
      <w:marLeft w:val="0"/>
      <w:marRight w:val="0"/>
      <w:marTop w:val="0"/>
      <w:marBottom w:val="0"/>
      <w:divBdr>
        <w:top w:val="none" w:sz="0" w:space="0" w:color="auto"/>
        <w:left w:val="none" w:sz="0" w:space="0" w:color="auto"/>
        <w:bottom w:val="none" w:sz="0" w:space="0" w:color="auto"/>
        <w:right w:val="none" w:sz="0" w:space="0" w:color="auto"/>
      </w:divBdr>
    </w:div>
    <w:div w:id="413212840">
      <w:bodyDiv w:val="1"/>
      <w:marLeft w:val="0"/>
      <w:marRight w:val="0"/>
      <w:marTop w:val="0"/>
      <w:marBottom w:val="0"/>
      <w:divBdr>
        <w:top w:val="none" w:sz="0" w:space="0" w:color="auto"/>
        <w:left w:val="none" w:sz="0" w:space="0" w:color="auto"/>
        <w:bottom w:val="none" w:sz="0" w:space="0" w:color="auto"/>
        <w:right w:val="none" w:sz="0" w:space="0" w:color="auto"/>
      </w:divBdr>
    </w:div>
    <w:div w:id="558247021">
      <w:bodyDiv w:val="1"/>
      <w:marLeft w:val="0"/>
      <w:marRight w:val="0"/>
      <w:marTop w:val="0"/>
      <w:marBottom w:val="0"/>
      <w:divBdr>
        <w:top w:val="none" w:sz="0" w:space="0" w:color="auto"/>
        <w:left w:val="none" w:sz="0" w:space="0" w:color="auto"/>
        <w:bottom w:val="none" w:sz="0" w:space="0" w:color="auto"/>
        <w:right w:val="none" w:sz="0" w:space="0" w:color="auto"/>
      </w:divBdr>
    </w:div>
    <w:div w:id="761680884">
      <w:bodyDiv w:val="1"/>
      <w:marLeft w:val="0"/>
      <w:marRight w:val="0"/>
      <w:marTop w:val="0"/>
      <w:marBottom w:val="0"/>
      <w:divBdr>
        <w:top w:val="none" w:sz="0" w:space="0" w:color="auto"/>
        <w:left w:val="none" w:sz="0" w:space="0" w:color="auto"/>
        <w:bottom w:val="none" w:sz="0" w:space="0" w:color="auto"/>
        <w:right w:val="none" w:sz="0" w:space="0" w:color="auto"/>
      </w:divBdr>
    </w:div>
    <w:div w:id="1031344949">
      <w:bodyDiv w:val="1"/>
      <w:marLeft w:val="0"/>
      <w:marRight w:val="0"/>
      <w:marTop w:val="0"/>
      <w:marBottom w:val="0"/>
      <w:divBdr>
        <w:top w:val="none" w:sz="0" w:space="0" w:color="auto"/>
        <w:left w:val="none" w:sz="0" w:space="0" w:color="auto"/>
        <w:bottom w:val="none" w:sz="0" w:space="0" w:color="auto"/>
        <w:right w:val="none" w:sz="0" w:space="0" w:color="auto"/>
      </w:divBdr>
    </w:div>
    <w:div w:id="169187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oter" Target="footer3.xml"/><Relationship Id="rId10" Type="http://schemas.openxmlformats.org/officeDocument/2006/relationships/chart" Target="charts/chart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latin typeface="Arial Narrow" panose="020B0606020202030204" pitchFamily="34" charset="0"/>
              </a:defRPr>
            </a:pPr>
            <a:r>
              <a:rPr lang="ru-RU" sz="1400">
                <a:latin typeface="Arial Narrow" panose="020B0606020202030204" pitchFamily="34" charset="0"/>
              </a:rPr>
              <a:t>Динамика</a:t>
            </a:r>
            <a:r>
              <a:rPr lang="ru-RU" sz="1400" baseline="0">
                <a:latin typeface="Arial Narrow" panose="020B0606020202030204" pitchFamily="34" charset="0"/>
              </a:rPr>
              <a:t> индекса промышленного производства</a:t>
            </a:r>
            <a:endParaRPr lang="ru-RU" sz="1400">
              <a:latin typeface="Arial Narrow" panose="020B0606020202030204" pitchFamily="34" charset="0"/>
            </a:endParaRPr>
          </a:p>
        </c:rich>
      </c:tx>
    </c:title>
    <c:plotArea>
      <c:layout>
        <c:manualLayout>
          <c:layoutTarget val="inner"/>
          <c:xMode val="edge"/>
          <c:yMode val="edge"/>
          <c:x val="8.2950568678915204E-2"/>
          <c:y val="0.16204112535595486"/>
          <c:w val="0.90209216636381995"/>
          <c:h val="0.48268259955383941"/>
        </c:manualLayout>
      </c:layout>
      <c:lineChart>
        <c:grouping val="standard"/>
        <c:ser>
          <c:idx val="0"/>
          <c:order val="0"/>
          <c:tx>
            <c:strRef>
              <c:f>Лист1!$B$1</c:f>
              <c:strCache>
                <c:ptCount val="1"/>
                <c:pt idx="0">
                  <c:v>Индекс промышленного производства крупных и средних предприятий (по отгруженной продукции) </c:v>
                </c:pt>
              </c:strCache>
            </c:strRef>
          </c:tx>
          <c:dLbls>
            <c:dLbl>
              <c:idx val="1"/>
              <c:layout>
                <c:manualLayout>
                  <c:x val="-4.6527861901877673E-2"/>
                  <c:y val="4.7619047619047714E-2"/>
                </c:manualLayout>
              </c:layout>
              <c:dLblPos val="r"/>
              <c:showVal val="1"/>
            </c:dLbl>
            <c:dLbl>
              <c:idx val="2"/>
              <c:layout>
                <c:manualLayout>
                  <c:x val="4.7541893801736537E-3"/>
                  <c:y val="-2.3809523809523864E-2"/>
                </c:manualLayout>
              </c:layout>
              <c:dLblPos val="r"/>
              <c:showVal val="1"/>
            </c:dLbl>
            <c:txPr>
              <a:bodyPr/>
              <a:lstStyle/>
              <a:p>
                <a:pPr>
                  <a:defRPr sz="1200" b="1"/>
                </a:pPr>
                <a:endParaRPr lang="ru-RU"/>
              </a:p>
            </c:txPr>
            <c:dLblPos val="l"/>
            <c:showVal val="1"/>
          </c:dLbls>
          <c:cat>
            <c:strRef>
              <c:f>Лист1!$A$2:$A$4</c:f>
              <c:strCache>
                <c:ptCount val="3"/>
                <c:pt idx="0">
                  <c:v>2012 год</c:v>
                </c:pt>
                <c:pt idx="1">
                  <c:v>2013 год</c:v>
                </c:pt>
                <c:pt idx="2">
                  <c:v>2014 год</c:v>
                </c:pt>
              </c:strCache>
            </c:strRef>
          </c:cat>
          <c:val>
            <c:numRef>
              <c:f>Лист1!$B$2:$B$4</c:f>
              <c:numCache>
                <c:formatCode>General</c:formatCode>
                <c:ptCount val="3"/>
                <c:pt idx="0">
                  <c:v>97.3</c:v>
                </c:pt>
                <c:pt idx="1">
                  <c:v>107.7</c:v>
                </c:pt>
                <c:pt idx="2">
                  <c:v>120.8</c:v>
                </c:pt>
              </c:numCache>
            </c:numRef>
          </c:val>
        </c:ser>
        <c:ser>
          <c:idx val="1"/>
          <c:order val="1"/>
          <c:tx>
            <c:strRef>
              <c:f>Лист1!$C$1</c:f>
              <c:strCache>
                <c:ptCount val="1"/>
                <c:pt idx="0">
                  <c:v>Индекс производства по обрабатывающим производствам</c:v>
                </c:pt>
              </c:strCache>
            </c:strRef>
          </c:tx>
          <c:dLbls>
            <c:dLbl>
              <c:idx val="1"/>
              <c:layout>
                <c:manualLayout>
                  <c:x val="-5.1041792852816605E-2"/>
                  <c:y val="-5.5148731408573917E-2"/>
                </c:manualLayout>
              </c:layout>
              <c:dLblPos val="r"/>
              <c:showVal val="1"/>
            </c:dLbl>
            <c:dLbl>
              <c:idx val="2"/>
              <c:layout>
                <c:manualLayout>
                  <c:x val="4.5137627027391118E-3"/>
                  <c:y val="2.0248093988251573E-2"/>
                </c:manualLayout>
              </c:layout>
              <c:dLblPos val="r"/>
              <c:showVal val="1"/>
            </c:dLbl>
            <c:dLblPos val="b"/>
            <c:showVal val="1"/>
          </c:dLbls>
          <c:cat>
            <c:strRef>
              <c:f>Лист1!$A$2:$A$4</c:f>
              <c:strCache>
                <c:ptCount val="3"/>
                <c:pt idx="0">
                  <c:v>2012 год</c:v>
                </c:pt>
                <c:pt idx="1">
                  <c:v>2013 год</c:v>
                </c:pt>
                <c:pt idx="2">
                  <c:v>2014 год</c:v>
                </c:pt>
              </c:strCache>
            </c:strRef>
          </c:cat>
          <c:val>
            <c:numRef>
              <c:f>Лист1!$C$2:$C$4</c:f>
              <c:numCache>
                <c:formatCode>General</c:formatCode>
                <c:ptCount val="3"/>
                <c:pt idx="0">
                  <c:v>94.3</c:v>
                </c:pt>
                <c:pt idx="1">
                  <c:v>109.8</c:v>
                </c:pt>
                <c:pt idx="2">
                  <c:v>116.5</c:v>
                </c:pt>
              </c:numCache>
            </c:numRef>
          </c:val>
        </c:ser>
        <c:ser>
          <c:idx val="2"/>
          <c:order val="2"/>
          <c:tx>
            <c:strRef>
              <c:f>Лист1!$D$1</c:f>
              <c:strCache>
                <c:ptCount val="1"/>
                <c:pt idx="0">
                  <c:v>Индекс производства в производстве и распределении электроэнергии, газа и воды</c:v>
                </c:pt>
              </c:strCache>
            </c:strRef>
          </c:tx>
          <c:dLbls>
            <c:dLbl>
              <c:idx val="1"/>
              <c:layout>
                <c:manualLayout>
                  <c:x val="-3.9214785651793614E-2"/>
                  <c:y val="4.3243969503811985E-2"/>
                </c:manualLayout>
              </c:layout>
              <c:dLblPos val="r"/>
              <c:showVal val="1"/>
            </c:dLbl>
            <c:dLblPos val="t"/>
            <c:showVal val="1"/>
          </c:dLbls>
          <c:cat>
            <c:strRef>
              <c:f>Лист1!$A$2:$A$4</c:f>
              <c:strCache>
                <c:ptCount val="3"/>
                <c:pt idx="0">
                  <c:v>2012 год</c:v>
                </c:pt>
                <c:pt idx="1">
                  <c:v>2013 год</c:v>
                </c:pt>
                <c:pt idx="2">
                  <c:v>2014 год</c:v>
                </c:pt>
              </c:strCache>
            </c:strRef>
          </c:cat>
          <c:val>
            <c:numRef>
              <c:f>Лист1!$D$2:$D$4</c:f>
              <c:numCache>
                <c:formatCode>General</c:formatCode>
                <c:ptCount val="3"/>
                <c:pt idx="0">
                  <c:v>101.7</c:v>
                </c:pt>
                <c:pt idx="1">
                  <c:v>88.9</c:v>
                </c:pt>
                <c:pt idx="2">
                  <c:v>129.1</c:v>
                </c:pt>
              </c:numCache>
            </c:numRef>
          </c:val>
        </c:ser>
        <c:marker val="1"/>
        <c:axId val="126031360"/>
        <c:axId val="126033280"/>
      </c:lineChart>
      <c:catAx>
        <c:axId val="126031360"/>
        <c:scaling>
          <c:orientation val="minMax"/>
        </c:scaling>
        <c:axPos val="b"/>
        <c:majorGridlines/>
        <c:majorTickMark val="none"/>
        <c:tickLblPos val="nextTo"/>
        <c:crossAx val="126033280"/>
        <c:crosses val="autoZero"/>
        <c:auto val="1"/>
        <c:lblAlgn val="ctr"/>
        <c:lblOffset val="100"/>
      </c:catAx>
      <c:valAx>
        <c:axId val="126033280"/>
        <c:scaling>
          <c:orientation val="minMax"/>
          <c:min val="80"/>
        </c:scaling>
        <c:axPos val="l"/>
        <c:majorGridlines/>
        <c:title>
          <c:tx>
            <c:rich>
              <a:bodyPr rot="0" vert="horz"/>
              <a:lstStyle/>
              <a:p>
                <a:pPr>
                  <a:defRPr/>
                </a:pPr>
                <a:r>
                  <a:rPr lang="ru-RU"/>
                  <a:t>%</a:t>
                </a:r>
              </a:p>
            </c:rich>
          </c:tx>
          <c:layout>
            <c:manualLayout>
              <c:xMode val="edge"/>
              <c:yMode val="edge"/>
              <c:x val="3.8461538461538484E-2"/>
              <c:y val="9.3230241459598198E-2"/>
            </c:manualLayout>
          </c:layout>
        </c:title>
        <c:numFmt formatCode="General" sourceLinked="1"/>
        <c:majorTickMark val="none"/>
        <c:tickLblPos val="nextTo"/>
        <c:spPr>
          <a:ln w="9525">
            <a:noFill/>
          </a:ln>
        </c:spPr>
        <c:crossAx val="126031360"/>
        <c:crosses val="autoZero"/>
        <c:crossBetween val="between"/>
      </c:valAx>
    </c:plotArea>
    <c:legend>
      <c:legendPos val="b"/>
      <c:layout>
        <c:manualLayout>
          <c:xMode val="edge"/>
          <c:yMode val="edge"/>
          <c:x val="1.5288397987577837E-5"/>
          <c:y val="0.70797706791301163"/>
          <c:w val="0.99998468941382324"/>
          <c:h val="0.28953164167167122"/>
        </c:manualLayout>
      </c:layout>
      <c:txPr>
        <a:bodyPr/>
        <a:lstStyle/>
        <a:p>
          <a:pPr>
            <a:spcAft>
              <a:spcPts val="0"/>
            </a:spcAft>
            <a:defRPr/>
          </a:pPr>
          <a:endParaRPr lang="ru-RU"/>
        </a:p>
      </c:txPr>
    </c:legend>
    <c:plotVisOnly val="1"/>
    <c:dispBlanksAs val="gap"/>
  </c:chart>
  <c:spPr>
    <a:scene3d>
      <a:camera prst="orthographicFront"/>
      <a:lightRig rig="threePt" dir="t"/>
    </a:scene3d>
    <a:sp3d>
      <a:bevelT/>
    </a:sp3d>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32"/>
  <c:chart>
    <c:title>
      <c:tx>
        <c:rich>
          <a:bodyPr/>
          <a:lstStyle/>
          <a:p>
            <a:pPr>
              <a:defRPr sz="1400">
                <a:latin typeface="Arial Narrow" panose="020B0606020202030204" pitchFamily="34" charset="0"/>
              </a:defRPr>
            </a:pPr>
            <a:r>
              <a:rPr lang="ru-RU" sz="1400">
                <a:latin typeface="Arial Narrow" panose="020B0606020202030204" pitchFamily="34" charset="0"/>
              </a:rPr>
              <a:t>Структура индивидуальных </a:t>
            </a:r>
          </a:p>
          <a:p>
            <a:pPr>
              <a:defRPr sz="1400">
                <a:latin typeface="Arial Narrow" panose="020B0606020202030204" pitchFamily="34" charset="0"/>
              </a:defRPr>
            </a:pPr>
            <a:r>
              <a:rPr lang="ru-RU" sz="1400">
                <a:latin typeface="Arial Narrow" panose="020B0606020202030204" pitchFamily="34" charset="0"/>
              </a:rPr>
              <a:t>предпринимателей </a:t>
            </a:r>
          </a:p>
          <a:p>
            <a:pPr>
              <a:defRPr sz="1400">
                <a:latin typeface="Arial Narrow" panose="020B0606020202030204" pitchFamily="34" charset="0"/>
              </a:defRPr>
            </a:pPr>
            <a:r>
              <a:rPr lang="ru-RU" sz="1400">
                <a:latin typeface="Arial Narrow" panose="020B0606020202030204" pitchFamily="34" charset="0"/>
              </a:rPr>
              <a:t>в 2014 году</a:t>
            </a:r>
          </a:p>
        </c:rich>
      </c:tx>
      <c:layout>
        <c:manualLayout>
          <c:xMode val="edge"/>
          <c:yMode val="edge"/>
          <c:x val="1.6857700953315314E-3"/>
          <c:y val="0"/>
        </c:manualLayout>
      </c:layout>
      <c:overlay val="1"/>
    </c:title>
    <c:view3D>
      <c:rotX val="30"/>
      <c:rotY val="140"/>
      <c:perspective val="30"/>
    </c:view3D>
    <c:plotArea>
      <c:layout>
        <c:manualLayout>
          <c:layoutTarget val="inner"/>
          <c:xMode val="edge"/>
          <c:yMode val="edge"/>
          <c:x val="0.21313097028562492"/>
          <c:y val="0.20393075865516821"/>
          <c:w val="0.53153607009633741"/>
          <c:h val="0.60384483189601501"/>
        </c:manualLayout>
      </c:layout>
      <c:pie3DChart>
        <c:varyColors val="1"/>
        <c:ser>
          <c:idx val="0"/>
          <c:order val="0"/>
          <c:tx>
            <c:strRef>
              <c:f>Лист1!$B$1</c:f>
              <c:strCache>
                <c:ptCount val="1"/>
                <c:pt idx="0">
                  <c:v>Структура индивидуальных предпринимателей</c:v>
                </c:pt>
              </c:strCache>
            </c:strRef>
          </c:tx>
          <c:dLbls>
            <c:dLbl>
              <c:idx val="0"/>
              <c:layout>
                <c:manualLayout>
                  <c:x val="-9.0335094338614225E-2"/>
                  <c:y val="7.3102112235970504E-2"/>
                </c:manualLayout>
              </c:layout>
              <c:tx>
                <c:rich>
                  <a:bodyPr/>
                  <a:lstStyle/>
                  <a:p>
                    <a:r>
                      <a:rPr lang="ru-RU">
                        <a:latin typeface="Arial Narrow" panose="020B0606020202030204" pitchFamily="34" charset="0"/>
                      </a:rPr>
                      <a:t>обрабатывающие производства
823 ед.
5%</a:t>
                    </a:r>
                    <a:endParaRPr lang="ru-RU"/>
                  </a:p>
                </c:rich>
              </c:tx>
              <c:showVal val="1"/>
              <c:showCatName val="1"/>
              <c:showPercent val="1"/>
              <c:separator>
</c:separator>
            </c:dLbl>
            <c:dLbl>
              <c:idx val="1"/>
              <c:layout>
                <c:manualLayout>
                  <c:x val="-0.23505194486741746"/>
                  <c:y val="4.4575365579302362E-2"/>
                </c:manualLayout>
              </c:layout>
              <c:tx>
                <c:rich>
                  <a:bodyPr/>
                  <a:lstStyle/>
                  <a:p>
                    <a:r>
                      <a:rPr lang="ru-RU">
                        <a:latin typeface="Arial Narrow" panose="020B0606020202030204" pitchFamily="34" charset="0"/>
                      </a:rPr>
                      <a:t>строительство
525 ед.
3%</a:t>
                    </a:r>
                    <a:endParaRPr lang="ru-RU"/>
                  </a:p>
                </c:rich>
              </c:tx>
              <c:showVal val="1"/>
              <c:showCatName val="1"/>
              <c:showPercent val="1"/>
              <c:separator>
</c:separator>
            </c:dLbl>
            <c:dLbl>
              <c:idx val="2"/>
              <c:layout>
                <c:manualLayout>
                  <c:x val="-2.0954097011056352E-2"/>
                  <c:y val="-2.0357400490056132E-2"/>
                </c:manualLayout>
              </c:layout>
              <c:tx>
                <c:rich>
                  <a:bodyPr/>
                  <a:lstStyle/>
                  <a:p>
                    <a:r>
                      <a:rPr lang="ru-RU">
                        <a:latin typeface="Arial Narrow" panose="020B0606020202030204" pitchFamily="34" charset="0"/>
                      </a:rPr>
                      <a:t>оптовая и розничная торговля; ремонт автотранспортных средств, мотоциклов,  бытовых изделий и предметов личного пользования
8920 ед.
55%</a:t>
                    </a:r>
                  </a:p>
                </c:rich>
              </c:tx>
              <c:showVal val="1"/>
              <c:showCatName val="1"/>
              <c:showPercent val="1"/>
              <c:separator>
</c:separator>
            </c:dLbl>
            <c:dLbl>
              <c:idx val="3"/>
              <c:layout>
                <c:manualLayout>
                  <c:x val="-0.10764821274778986"/>
                  <c:y val="-8.6311398575178097E-2"/>
                </c:manualLayout>
              </c:layout>
              <c:tx>
                <c:rich>
                  <a:bodyPr/>
                  <a:lstStyle/>
                  <a:p>
                    <a:r>
                      <a:rPr lang="ru-RU">
                        <a:latin typeface="Arial Narrow" panose="020B0606020202030204" pitchFamily="34" charset="0"/>
                      </a:rPr>
                      <a:t>транспорт и связь
2275 ед.
14%</a:t>
                    </a:r>
                    <a:endParaRPr lang="ru-RU"/>
                  </a:p>
                </c:rich>
              </c:tx>
              <c:showVal val="1"/>
              <c:showCatName val="1"/>
              <c:showPercent val="1"/>
              <c:separator>
</c:separator>
            </c:dLbl>
            <c:dLbl>
              <c:idx val="4"/>
              <c:layout>
                <c:manualLayout>
                  <c:x val="6.4021573038512511E-2"/>
                  <c:y val="-0.16666666666666666"/>
                </c:manualLayout>
              </c:layout>
              <c:tx>
                <c:rich>
                  <a:bodyPr/>
                  <a:lstStyle/>
                  <a:p>
                    <a:r>
                      <a:rPr lang="ru-RU">
                        <a:latin typeface="Arial Narrow" panose="020B0606020202030204" pitchFamily="34" charset="0"/>
                      </a:rPr>
                      <a:t>операции с недвижимым имуществом, аренда и  предоставление услуг
2191 ед.
14%</a:t>
                    </a:r>
                    <a:endParaRPr lang="ru-RU"/>
                  </a:p>
                </c:rich>
              </c:tx>
              <c:showVal val="1"/>
              <c:showCatName val="1"/>
              <c:showPercent val="1"/>
              <c:separator>
</c:separator>
            </c:dLbl>
            <c:dLbl>
              <c:idx val="5"/>
              <c:layout>
                <c:manualLayout>
                  <c:x val="7.419323263510065E-2"/>
                  <c:y val="-6.5733970753655904E-2"/>
                </c:manualLayout>
              </c:layout>
              <c:tx>
                <c:rich>
                  <a:bodyPr/>
                  <a:lstStyle/>
                  <a:p>
                    <a:r>
                      <a:rPr lang="ru-RU">
                        <a:latin typeface="Arial Narrow" panose="020B0606020202030204" pitchFamily="34" charset="0"/>
                      </a:rPr>
                      <a:t>предоставление прочих коммунальных, социальных и персональных услуг
808 ед.
5%</a:t>
                    </a:r>
                    <a:endParaRPr lang="ru-RU"/>
                  </a:p>
                </c:rich>
              </c:tx>
              <c:showVal val="1"/>
              <c:showCatName val="1"/>
              <c:showPercent val="1"/>
              <c:separator>
</c:separator>
            </c:dLbl>
            <c:dLbl>
              <c:idx val="6"/>
              <c:layout>
                <c:manualLayout>
                  <c:x val="3.3054427691100924E-2"/>
                  <c:y val="0.12467097862767162"/>
                </c:manualLayout>
              </c:layout>
              <c:tx>
                <c:rich>
                  <a:bodyPr/>
                  <a:lstStyle/>
                  <a:p>
                    <a:r>
                      <a:rPr lang="ru-RU">
                        <a:latin typeface="Arial Narrow" panose="020B0606020202030204" pitchFamily="34" charset="0"/>
                      </a:rPr>
                      <a:t>прочие виды экономической деятельности
676 ед.
4%</a:t>
                    </a:r>
                    <a:endParaRPr lang="ru-RU"/>
                  </a:p>
                </c:rich>
              </c:tx>
              <c:showVal val="1"/>
              <c:showCatName val="1"/>
              <c:showPercent val="1"/>
              <c:separator>
</c:separator>
            </c:dLbl>
            <c:showVal val="1"/>
            <c:showCatName val="1"/>
            <c:showPercent val="1"/>
            <c:separator>
</c:separator>
            <c:showLeaderLines val="1"/>
          </c:dLbls>
          <c:cat>
            <c:strRef>
              <c:f>Лист1!$A$2:$A$8</c:f>
              <c:strCache>
                <c:ptCount val="7"/>
                <c:pt idx="0">
                  <c:v>обрабатывающие производства</c:v>
                </c:pt>
                <c:pt idx="1">
                  <c:v>строительство</c:v>
                </c:pt>
                <c:pt idx="2">
                  <c:v>оптовая и розничная торговля; ремонт автотранспортных средств, мотоциклов,  бытовых изделий и предметов личного пользования</c:v>
                </c:pt>
                <c:pt idx="3">
                  <c:v>транспорт и связь</c:v>
                </c:pt>
                <c:pt idx="4">
                  <c:v>операции с недвижимым имуществом, аренда и  предоставление услуг</c:v>
                </c:pt>
                <c:pt idx="5">
                  <c:v>предоставление прочих коммунальных, социальных и персональных услуг</c:v>
                </c:pt>
                <c:pt idx="6">
                  <c:v>прочие виды экономической деятельности</c:v>
                </c:pt>
              </c:strCache>
            </c:strRef>
          </c:cat>
          <c:val>
            <c:numRef>
              <c:f>Лист1!$B$2:$B$8</c:f>
              <c:numCache>
                <c:formatCode>General</c:formatCode>
                <c:ptCount val="7"/>
                <c:pt idx="0">
                  <c:v>823</c:v>
                </c:pt>
                <c:pt idx="1">
                  <c:v>525</c:v>
                </c:pt>
                <c:pt idx="2">
                  <c:v>8920</c:v>
                </c:pt>
                <c:pt idx="3">
                  <c:v>2275</c:v>
                </c:pt>
                <c:pt idx="4">
                  <c:v>2191</c:v>
                </c:pt>
                <c:pt idx="5">
                  <c:v>808</c:v>
                </c:pt>
                <c:pt idx="6">
                  <c:v>676</c:v>
                </c:pt>
              </c:numCache>
            </c:numRef>
          </c:val>
        </c:ser>
        <c:dLbls>
          <c:showPercent val="1"/>
        </c:dLbls>
      </c:pie3DChart>
    </c:plotArea>
    <c:plotVisOnly val="1"/>
    <c:dispBlanksAs val="zero"/>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26"/>
  <c:chart>
    <c:view3D>
      <c:rAngAx val="1"/>
    </c:view3D>
    <c:plotArea>
      <c:layout>
        <c:manualLayout>
          <c:layoutTarget val="inner"/>
          <c:xMode val="edge"/>
          <c:yMode val="edge"/>
          <c:x val="7.1726381835407027E-2"/>
          <c:y val="4.4057593575996833E-2"/>
          <c:w val="0.86847149314669225"/>
          <c:h val="0.47585333083364673"/>
        </c:manualLayout>
      </c:layout>
      <c:bar3DChart>
        <c:barDir val="col"/>
        <c:grouping val="clustered"/>
        <c:ser>
          <c:idx val="0"/>
          <c:order val="0"/>
          <c:tx>
            <c:strRef>
              <c:f>Лист1!$B$1</c:f>
              <c:strCache>
                <c:ptCount val="1"/>
                <c:pt idx="0">
                  <c:v>2012 год</c:v>
                </c:pt>
              </c:strCache>
            </c:strRef>
          </c:tx>
          <c:cat>
            <c:strRef>
              <c:f>Лист1!$A$2:$A$4</c:f>
              <c:strCache>
                <c:ptCount val="3"/>
                <c:pt idx="0">
                  <c:v>Всего, тыс. кв.м</c:v>
                </c:pt>
                <c:pt idx="1">
                  <c:v>Многоэтажное строительство</c:v>
                </c:pt>
                <c:pt idx="2">
                  <c:v>Индивидуальное жилищное строительство</c:v>
                </c:pt>
              </c:strCache>
            </c:strRef>
          </c:cat>
          <c:val>
            <c:numRef>
              <c:f>Лист1!$B$2:$B$4</c:f>
              <c:numCache>
                <c:formatCode>General</c:formatCode>
                <c:ptCount val="3"/>
                <c:pt idx="0">
                  <c:v>129.1</c:v>
                </c:pt>
                <c:pt idx="1">
                  <c:v>64.3</c:v>
                </c:pt>
                <c:pt idx="2">
                  <c:v>64.8</c:v>
                </c:pt>
              </c:numCache>
            </c:numRef>
          </c:val>
        </c:ser>
        <c:ser>
          <c:idx val="1"/>
          <c:order val="1"/>
          <c:tx>
            <c:strRef>
              <c:f>Лист1!$C$1</c:f>
              <c:strCache>
                <c:ptCount val="1"/>
                <c:pt idx="0">
                  <c:v>2013</c:v>
                </c:pt>
              </c:strCache>
            </c:strRef>
          </c:tx>
          <c:cat>
            <c:strRef>
              <c:f>Лист1!$A$2:$A$4</c:f>
              <c:strCache>
                <c:ptCount val="3"/>
                <c:pt idx="0">
                  <c:v>Всего, тыс. кв.м</c:v>
                </c:pt>
                <c:pt idx="1">
                  <c:v>Многоэтажное строительство</c:v>
                </c:pt>
                <c:pt idx="2">
                  <c:v>Индивидуальное жилищное строительство</c:v>
                </c:pt>
              </c:strCache>
            </c:strRef>
          </c:cat>
          <c:val>
            <c:numRef>
              <c:f>Лист1!$C$2:$C$4</c:f>
              <c:numCache>
                <c:formatCode>General</c:formatCode>
                <c:ptCount val="3"/>
                <c:pt idx="0">
                  <c:v>252.7</c:v>
                </c:pt>
                <c:pt idx="1">
                  <c:v>162.19999999999999</c:v>
                </c:pt>
                <c:pt idx="2">
                  <c:v>90.5</c:v>
                </c:pt>
              </c:numCache>
            </c:numRef>
          </c:val>
        </c:ser>
        <c:ser>
          <c:idx val="2"/>
          <c:order val="2"/>
          <c:tx>
            <c:strRef>
              <c:f>Лист1!$D$1</c:f>
              <c:strCache>
                <c:ptCount val="1"/>
                <c:pt idx="0">
                  <c:v>2014</c:v>
                </c:pt>
              </c:strCache>
            </c:strRef>
          </c:tx>
          <c:cat>
            <c:strRef>
              <c:f>Лист1!$A$2:$A$4</c:f>
              <c:strCache>
                <c:ptCount val="3"/>
                <c:pt idx="0">
                  <c:v>Всего, тыс. кв.м</c:v>
                </c:pt>
                <c:pt idx="1">
                  <c:v>Многоэтажное строительство</c:v>
                </c:pt>
                <c:pt idx="2">
                  <c:v>Индивидуальное жилищное строительство</c:v>
                </c:pt>
              </c:strCache>
            </c:strRef>
          </c:cat>
          <c:val>
            <c:numRef>
              <c:f>Лист1!$D$2:$D$4</c:f>
              <c:numCache>
                <c:formatCode>General</c:formatCode>
                <c:ptCount val="3"/>
                <c:pt idx="0">
                  <c:v>336.06</c:v>
                </c:pt>
                <c:pt idx="1">
                  <c:v>149.80000000000001</c:v>
                </c:pt>
                <c:pt idx="2">
                  <c:v>186.26</c:v>
                </c:pt>
              </c:numCache>
            </c:numRef>
          </c:val>
        </c:ser>
        <c:shape val="box"/>
        <c:axId val="158103040"/>
        <c:axId val="158104960"/>
        <c:axId val="0"/>
      </c:bar3DChart>
      <c:catAx>
        <c:axId val="158103040"/>
        <c:scaling>
          <c:orientation val="minMax"/>
        </c:scaling>
        <c:axPos val="b"/>
        <c:numFmt formatCode="General" sourceLinked="1"/>
        <c:tickLblPos val="nextTo"/>
        <c:crossAx val="158104960"/>
        <c:crosses val="autoZero"/>
        <c:auto val="1"/>
        <c:lblAlgn val="ctr"/>
        <c:lblOffset val="100"/>
      </c:catAx>
      <c:valAx>
        <c:axId val="158104960"/>
        <c:scaling>
          <c:orientation val="minMax"/>
        </c:scaling>
        <c:axPos val="l"/>
        <c:majorGridlines/>
        <c:numFmt formatCode="General" sourceLinked="1"/>
        <c:tickLblPos val="nextTo"/>
        <c:crossAx val="158103040"/>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34"/>
  <c:chart>
    <c:title>
      <c:tx>
        <c:rich>
          <a:bodyPr/>
          <a:lstStyle/>
          <a:p>
            <a:pPr>
              <a:defRPr/>
            </a:pPr>
            <a:r>
              <a:rPr lang="ru-RU"/>
              <a:t>Количество мест в детских садах</a:t>
            </a:r>
          </a:p>
        </c:rich>
      </c:tx>
    </c:title>
    <c:plotArea>
      <c:layout/>
      <c:barChart>
        <c:barDir val="col"/>
        <c:grouping val="clustered"/>
        <c:ser>
          <c:idx val="0"/>
          <c:order val="0"/>
          <c:tx>
            <c:strRef>
              <c:f>Лист1!$B$1</c:f>
              <c:strCache>
                <c:ptCount val="1"/>
                <c:pt idx="0">
                  <c:v>2012 г.</c:v>
                </c:pt>
              </c:strCache>
            </c:strRef>
          </c:tx>
          <c:dLbls>
            <c:dLblPos val="ctr"/>
            <c:showVal val="1"/>
          </c:dLbls>
          <c:cat>
            <c:numRef>
              <c:f>Лист1!$A$2:$A$5</c:f>
              <c:numCache>
                <c:formatCode>General</c:formatCode>
                <c:ptCount val="4"/>
              </c:numCache>
            </c:numRef>
          </c:cat>
          <c:val>
            <c:numRef>
              <c:f>Лист1!$B$2:$B$5</c:f>
              <c:numCache>
                <c:formatCode>General</c:formatCode>
                <c:ptCount val="4"/>
                <c:pt idx="0" formatCode="#,##0">
                  <c:v>16548</c:v>
                </c:pt>
              </c:numCache>
            </c:numRef>
          </c:val>
        </c:ser>
        <c:ser>
          <c:idx val="1"/>
          <c:order val="1"/>
          <c:tx>
            <c:strRef>
              <c:f>Лист1!$C$1</c:f>
              <c:strCache>
                <c:ptCount val="1"/>
                <c:pt idx="0">
                  <c:v>2013 г.</c:v>
                </c:pt>
              </c:strCache>
            </c:strRef>
          </c:tx>
          <c:dLbls>
            <c:dLblPos val="ctr"/>
            <c:showVal val="1"/>
          </c:dLbls>
          <c:cat>
            <c:numRef>
              <c:f>Лист1!$A$2:$A$5</c:f>
              <c:numCache>
                <c:formatCode>General</c:formatCode>
                <c:ptCount val="4"/>
              </c:numCache>
            </c:numRef>
          </c:cat>
          <c:val>
            <c:numRef>
              <c:f>Лист1!$C$2:$C$5</c:f>
              <c:numCache>
                <c:formatCode>General</c:formatCode>
                <c:ptCount val="4"/>
                <c:pt idx="0" formatCode="#,##0">
                  <c:v>18827</c:v>
                </c:pt>
              </c:numCache>
            </c:numRef>
          </c:val>
        </c:ser>
        <c:ser>
          <c:idx val="2"/>
          <c:order val="2"/>
          <c:tx>
            <c:strRef>
              <c:f>Лист1!$D$1</c:f>
              <c:strCache>
                <c:ptCount val="1"/>
                <c:pt idx="0">
                  <c:v>2014</c:v>
                </c:pt>
              </c:strCache>
            </c:strRef>
          </c:tx>
          <c:dLbls>
            <c:dLblPos val="ctr"/>
            <c:showVal val="1"/>
          </c:dLbls>
          <c:cat>
            <c:numRef>
              <c:f>Лист1!$A$2:$A$5</c:f>
              <c:numCache>
                <c:formatCode>General</c:formatCode>
                <c:ptCount val="4"/>
              </c:numCache>
            </c:numRef>
          </c:cat>
          <c:val>
            <c:numRef>
              <c:f>Лист1!$D$2:$D$5</c:f>
              <c:numCache>
                <c:formatCode>General</c:formatCode>
                <c:ptCount val="4"/>
                <c:pt idx="0" formatCode="#,##0">
                  <c:v>22138</c:v>
                </c:pt>
              </c:numCache>
            </c:numRef>
          </c:val>
        </c:ser>
        <c:dLbls>
          <c:showVal val="1"/>
        </c:dLbls>
        <c:gapWidth val="75"/>
        <c:overlap val="-25"/>
        <c:axId val="63030400"/>
        <c:axId val="63031936"/>
      </c:barChart>
      <c:catAx>
        <c:axId val="63030400"/>
        <c:scaling>
          <c:orientation val="minMax"/>
        </c:scaling>
        <c:axPos val="b"/>
        <c:numFmt formatCode="General" sourceLinked="1"/>
        <c:majorTickMark val="none"/>
        <c:tickLblPos val="nextTo"/>
        <c:crossAx val="63031936"/>
        <c:crosses val="autoZero"/>
        <c:auto val="1"/>
        <c:lblAlgn val="ctr"/>
        <c:lblOffset val="100"/>
      </c:catAx>
      <c:valAx>
        <c:axId val="63031936"/>
        <c:scaling>
          <c:orientation val="minMax"/>
        </c:scaling>
        <c:axPos val="l"/>
        <c:majorGridlines/>
        <c:numFmt formatCode="#,##0" sourceLinked="1"/>
        <c:majorTickMark val="none"/>
        <c:tickLblPos val="nextTo"/>
        <c:crossAx val="63030400"/>
        <c:crosses val="autoZero"/>
        <c:crossBetween val="between"/>
      </c:valAx>
    </c:plotArea>
    <c:legend>
      <c:legendPos val="b"/>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Ремонт</a:t>
            </a:r>
            <a:r>
              <a:rPr lang="ru-RU" baseline="0"/>
              <a:t> дорог</a:t>
            </a:r>
            <a:endParaRPr lang="ru-RU"/>
          </a:p>
        </c:rich>
      </c:tx>
    </c:title>
    <c:view3D>
      <c:rAngAx val="1"/>
    </c:view3D>
    <c:plotArea>
      <c:layout/>
      <c:bar3DChart>
        <c:barDir val="col"/>
        <c:grouping val="clustered"/>
        <c:ser>
          <c:idx val="0"/>
          <c:order val="0"/>
          <c:tx>
            <c:strRef>
              <c:f>Лист1!$B$1</c:f>
              <c:strCache>
                <c:ptCount val="1"/>
                <c:pt idx="0">
                  <c:v>2012 г.</c:v>
                </c:pt>
              </c:strCache>
            </c:strRef>
          </c:tx>
          <c:cat>
            <c:strRef>
              <c:f>Лист1!$A$2:$A$5</c:f>
              <c:strCache>
                <c:ptCount val="1"/>
                <c:pt idx="0">
                  <c:v>тыс.кв.м.дорожного полотна</c:v>
                </c:pt>
              </c:strCache>
            </c:strRef>
          </c:cat>
          <c:val>
            <c:numRef>
              <c:f>Лист1!$B$2:$B$5</c:f>
              <c:numCache>
                <c:formatCode>General</c:formatCode>
                <c:ptCount val="4"/>
                <c:pt idx="0">
                  <c:v>363.5</c:v>
                </c:pt>
              </c:numCache>
            </c:numRef>
          </c:val>
        </c:ser>
        <c:ser>
          <c:idx val="1"/>
          <c:order val="1"/>
          <c:tx>
            <c:strRef>
              <c:f>Лист1!$C$1</c:f>
              <c:strCache>
                <c:ptCount val="1"/>
                <c:pt idx="0">
                  <c:v>2013 г.</c:v>
                </c:pt>
              </c:strCache>
            </c:strRef>
          </c:tx>
          <c:cat>
            <c:strRef>
              <c:f>Лист1!$A$2:$A$5</c:f>
              <c:strCache>
                <c:ptCount val="1"/>
                <c:pt idx="0">
                  <c:v>тыс.кв.м.дорожного полотна</c:v>
                </c:pt>
              </c:strCache>
            </c:strRef>
          </c:cat>
          <c:val>
            <c:numRef>
              <c:f>Лист1!$C$2:$C$5</c:f>
              <c:numCache>
                <c:formatCode>General</c:formatCode>
                <c:ptCount val="4"/>
                <c:pt idx="0">
                  <c:v>685</c:v>
                </c:pt>
              </c:numCache>
            </c:numRef>
          </c:val>
        </c:ser>
        <c:ser>
          <c:idx val="2"/>
          <c:order val="2"/>
          <c:tx>
            <c:strRef>
              <c:f>Лист1!$D$1</c:f>
              <c:strCache>
                <c:ptCount val="1"/>
                <c:pt idx="0">
                  <c:v>2014 г.</c:v>
                </c:pt>
              </c:strCache>
            </c:strRef>
          </c:tx>
          <c:cat>
            <c:strRef>
              <c:f>Лист1!$A$2:$A$5</c:f>
              <c:strCache>
                <c:ptCount val="1"/>
                <c:pt idx="0">
                  <c:v>тыс.кв.м.дорожного полотна</c:v>
                </c:pt>
              </c:strCache>
            </c:strRef>
          </c:cat>
          <c:val>
            <c:numRef>
              <c:f>Лист1!$D$2:$D$5</c:f>
              <c:numCache>
                <c:formatCode>General</c:formatCode>
                <c:ptCount val="4"/>
                <c:pt idx="0">
                  <c:v>700</c:v>
                </c:pt>
              </c:numCache>
            </c:numRef>
          </c:val>
        </c:ser>
        <c:dLbls>
          <c:showVal val="1"/>
        </c:dLbls>
        <c:gapWidth val="75"/>
        <c:shape val="cylinder"/>
        <c:axId val="63055744"/>
        <c:axId val="63057280"/>
        <c:axId val="0"/>
      </c:bar3DChart>
      <c:catAx>
        <c:axId val="63055744"/>
        <c:scaling>
          <c:orientation val="minMax"/>
        </c:scaling>
        <c:axPos val="b"/>
        <c:numFmt formatCode="General" sourceLinked="1"/>
        <c:majorTickMark val="none"/>
        <c:tickLblPos val="nextTo"/>
        <c:crossAx val="63057280"/>
        <c:crosses val="autoZero"/>
        <c:auto val="1"/>
        <c:lblAlgn val="ctr"/>
        <c:lblOffset val="100"/>
      </c:catAx>
      <c:valAx>
        <c:axId val="63057280"/>
        <c:scaling>
          <c:orientation val="minMax"/>
        </c:scaling>
        <c:axPos val="l"/>
        <c:majorGridlines/>
        <c:numFmt formatCode="General" sourceLinked="1"/>
        <c:majorTickMark val="none"/>
        <c:tickLblPos val="nextTo"/>
        <c:crossAx val="63055744"/>
        <c:crosses val="autoZero"/>
        <c:crossBetween val="between"/>
      </c:valAx>
    </c:plotArea>
    <c:legend>
      <c:legendPos val="b"/>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618256051326916E-2"/>
          <c:y val="4.4057617797775471E-2"/>
          <c:w val="0.88474327564295741"/>
          <c:h val="0.47503615407757827"/>
        </c:manualLayout>
      </c:layout>
      <c:barChart>
        <c:barDir val="col"/>
        <c:grouping val="clustered"/>
        <c:ser>
          <c:idx val="0"/>
          <c:order val="0"/>
          <c:tx>
            <c:strRef>
              <c:f>Лист1!$B$1</c:f>
              <c:strCache>
                <c:ptCount val="1"/>
                <c:pt idx="0">
                  <c:v>Комплексное благоустройство</c:v>
                </c:pt>
              </c:strCache>
            </c:strRef>
          </c:tx>
          <c:cat>
            <c:strRef>
              <c:f>Лист1!$A$2:$A$4</c:f>
              <c:strCache>
                <c:ptCount val="3"/>
                <c:pt idx="0">
                  <c:v>2012 год</c:v>
                </c:pt>
                <c:pt idx="1">
                  <c:v>2013 год</c:v>
                </c:pt>
                <c:pt idx="2">
                  <c:v>2014 год</c:v>
                </c:pt>
              </c:strCache>
            </c:strRef>
          </c:cat>
          <c:val>
            <c:numRef>
              <c:f>Лист1!$B$2:$B$4</c:f>
              <c:numCache>
                <c:formatCode>General</c:formatCode>
                <c:ptCount val="3"/>
                <c:pt idx="1">
                  <c:v>14</c:v>
                </c:pt>
                <c:pt idx="2">
                  <c:v>74</c:v>
                </c:pt>
              </c:numCache>
            </c:numRef>
          </c:val>
        </c:ser>
        <c:ser>
          <c:idx val="1"/>
          <c:order val="1"/>
          <c:tx>
            <c:strRef>
              <c:f>Лист1!$C$1</c:f>
              <c:strCache>
                <c:ptCount val="1"/>
                <c:pt idx="0">
                  <c:v>Асфальтирование</c:v>
                </c:pt>
              </c:strCache>
            </c:strRef>
          </c:tx>
          <c:cat>
            <c:strRef>
              <c:f>Лист1!$A$2:$A$4</c:f>
              <c:strCache>
                <c:ptCount val="3"/>
                <c:pt idx="0">
                  <c:v>2012 год</c:v>
                </c:pt>
                <c:pt idx="1">
                  <c:v>2013 год</c:v>
                </c:pt>
                <c:pt idx="2">
                  <c:v>2014 год</c:v>
                </c:pt>
              </c:strCache>
            </c:strRef>
          </c:cat>
          <c:val>
            <c:numRef>
              <c:f>Лист1!$C$2:$C$4</c:f>
              <c:numCache>
                <c:formatCode>General</c:formatCode>
                <c:ptCount val="3"/>
                <c:pt idx="0">
                  <c:v>123</c:v>
                </c:pt>
                <c:pt idx="1">
                  <c:v>57</c:v>
                </c:pt>
              </c:numCache>
            </c:numRef>
          </c:val>
        </c:ser>
        <c:dLbls>
          <c:showVal val="1"/>
        </c:dLbls>
        <c:axId val="63206144"/>
        <c:axId val="63207680"/>
      </c:barChart>
      <c:catAx>
        <c:axId val="63206144"/>
        <c:scaling>
          <c:orientation val="minMax"/>
        </c:scaling>
        <c:axPos val="b"/>
        <c:tickLblPos val="nextTo"/>
        <c:crossAx val="63207680"/>
        <c:crosses val="autoZero"/>
        <c:auto val="1"/>
        <c:lblAlgn val="ctr"/>
        <c:lblOffset val="100"/>
      </c:catAx>
      <c:valAx>
        <c:axId val="63207680"/>
        <c:scaling>
          <c:orientation val="minMax"/>
        </c:scaling>
        <c:axPos val="l"/>
        <c:majorGridlines/>
        <c:numFmt formatCode="General" sourceLinked="1"/>
        <c:tickLblPos val="nextTo"/>
        <c:crossAx val="63206144"/>
        <c:crosses val="autoZero"/>
        <c:crossBetween val="between"/>
      </c:valAx>
      <c:spPr>
        <a:noFill/>
      </c:spPr>
    </c:plotArea>
    <c:legend>
      <c:legendPos val="r"/>
      <c:layout>
        <c:manualLayout>
          <c:xMode val="edge"/>
          <c:yMode val="edge"/>
          <c:x val="5.1045807294054633E-2"/>
          <c:y val="0.62218563588642362"/>
          <c:w val="0.32508892626807429"/>
          <c:h val="0.10668390024144372"/>
        </c:manualLayout>
      </c:layout>
      <c:spPr>
        <a:ln>
          <a:prstDash val="sysDash"/>
        </a:ln>
      </c:spP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Количество сотрудников администрации города на 10 тыс.населения</a:t>
            </a:r>
          </a:p>
        </c:rich>
      </c:tx>
    </c:title>
    <c:plotArea>
      <c:layout/>
      <c:barChart>
        <c:barDir val="col"/>
        <c:grouping val="clustered"/>
        <c:ser>
          <c:idx val="0"/>
          <c:order val="0"/>
          <c:tx>
            <c:strRef>
              <c:f>Лист1!$B$1</c:f>
              <c:strCache>
                <c:ptCount val="1"/>
                <c:pt idx="0">
                  <c:v>Столбец1</c:v>
                </c:pt>
              </c:strCache>
            </c:strRef>
          </c:tx>
          <c:dLbls>
            <c:dLblPos val="ctr"/>
            <c:showVal val="1"/>
          </c:dLbls>
          <c:cat>
            <c:strRef>
              <c:f>Лист1!$A$2:$A$5</c:f>
              <c:strCache>
                <c:ptCount val="4"/>
                <c:pt idx="0">
                  <c:v>Калуга</c:v>
                </c:pt>
                <c:pt idx="1">
                  <c:v>Орел</c:v>
                </c:pt>
                <c:pt idx="2">
                  <c:v>Владимир</c:v>
                </c:pt>
                <c:pt idx="3">
                  <c:v>Тула</c:v>
                </c:pt>
              </c:strCache>
            </c:strRef>
          </c:cat>
          <c:val>
            <c:numRef>
              <c:f>Лист1!$B$2:$B$5</c:f>
              <c:numCache>
                <c:formatCode>General</c:formatCode>
                <c:ptCount val="4"/>
                <c:pt idx="0">
                  <c:v>25.5</c:v>
                </c:pt>
                <c:pt idx="1">
                  <c:v>20</c:v>
                </c:pt>
                <c:pt idx="2">
                  <c:v>17.8</c:v>
                </c:pt>
                <c:pt idx="3">
                  <c:v>14.8</c:v>
                </c:pt>
              </c:numCache>
            </c:numRef>
          </c:val>
        </c:ser>
        <c:ser>
          <c:idx val="1"/>
          <c:order val="1"/>
          <c:tx>
            <c:strRef>
              <c:f>Лист1!$C$1</c:f>
              <c:strCache>
                <c:ptCount val="1"/>
                <c:pt idx="0">
                  <c:v>Столбец2</c:v>
                </c:pt>
              </c:strCache>
            </c:strRef>
          </c:tx>
          <c:cat>
            <c:strRef>
              <c:f>Лист1!$A$2:$A$5</c:f>
              <c:strCache>
                <c:ptCount val="4"/>
                <c:pt idx="0">
                  <c:v>Калуга</c:v>
                </c:pt>
                <c:pt idx="1">
                  <c:v>Орел</c:v>
                </c:pt>
                <c:pt idx="2">
                  <c:v>Владимир</c:v>
                </c:pt>
                <c:pt idx="3">
                  <c:v>Тула</c:v>
                </c:pt>
              </c:strCache>
            </c:strRef>
          </c:cat>
          <c:val>
            <c:numRef>
              <c:f>Лист1!$C$2:$C$5</c:f>
              <c:numCache>
                <c:formatCode>General</c:formatCode>
                <c:ptCount val="4"/>
              </c:numCache>
            </c:numRef>
          </c:val>
        </c:ser>
        <c:ser>
          <c:idx val="2"/>
          <c:order val="2"/>
          <c:tx>
            <c:strRef>
              <c:f>Лист1!$D$1</c:f>
              <c:strCache>
                <c:ptCount val="1"/>
                <c:pt idx="0">
                  <c:v>Столбец3</c:v>
                </c:pt>
              </c:strCache>
            </c:strRef>
          </c:tx>
          <c:cat>
            <c:strRef>
              <c:f>Лист1!$A$2:$A$5</c:f>
              <c:strCache>
                <c:ptCount val="4"/>
                <c:pt idx="0">
                  <c:v>Калуга</c:v>
                </c:pt>
                <c:pt idx="1">
                  <c:v>Орел</c:v>
                </c:pt>
                <c:pt idx="2">
                  <c:v>Владимир</c:v>
                </c:pt>
                <c:pt idx="3">
                  <c:v>Тула</c:v>
                </c:pt>
              </c:strCache>
            </c:strRef>
          </c:cat>
          <c:val>
            <c:numRef>
              <c:f>Лист1!$D$2:$D$5</c:f>
              <c:numCache>
                <c:formatCode>General</c:formatCode>
                <c:ptCount val="4"/>
              </c:numCache>
            </c:numRef>
          </c:val>
        </c:ser>
        <c:axId val="63217024"/>
        <c:axId val="63218816"/>
      </c:barChart>
      <c:catAx>
        <c:axId val="63217024"/>
        <c:scaling>
          <c:orientation val="minMax"/>
        </c:scaling>
        <c:axPos val="b"/>
        <c:majorTickMark val="none"/>
        <c:tickLblPos val="nextTo"/>
        <c:crossAx val="63218816"/>
        <c:crosses val="autoZero"/>
        <c:auto val="1"/>
        <c:lblAlgn val="ctr"/>
        <c:lblOffset val="100"/>
      </c:catAx>
      <c:valAx>
        <c:axId val="63218816"/>
        <c:scaling>
          <c:orientation val="minMax"/>
        </c:scaling>
        <c:axPos val="l"/>
        <c:majorGridlines/>
        <c:numFmt formatCode="General" sourceLinked="1"/>
        <c:majorTickMark val="none"/>
        <c:tickLblPos val="nextTo"/>
        <c:crossAx val="63217024"/>
        <c:crosses val="autoZero"/>
        <c:crossBetween val="between"/>
      </c:valAx>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Количество муниципальных служащих на 10 тысяч населения </a:t>
            </a:r>
          </a:p>
        </c:rich>
      </c:tx>
    </c:title>
    <c:plotArea>
      <c:layout/>
      <c:barChart>
        <c:barDir val="col"/>
        <c:grouping val="clustered"/>
        <c:ser>
          <c:idx val="0"/>
          <c:order val="0"/>
          <c:tx>
            <c:strRef>
              <c:f>Лист1!$B$1</c:f>
              <c:strCache>
                <c:ptCount val="1"/>
                <c:pt idx="0">
                  <c:v>Столбец1</c:v>
                </c:pt>
              </c:strCache>
            </c:strRef>
          </c:tx>
          <c:dLbls>
            <c:dLblPos val="ctr"/>
            <c:showVal val="1"/>
          </c:dLbls>
          <c:cat>
            <c:strRef>
              <c:f>Лист1!$A$2:$A$5</c:f>
              <c:strCache>
                <c:ptCount val="4"/>
                <c:pt idx="0">
                  <c:v>Калуга</c:v>
                </c:pt>
                <c:pt idx="1">
                  <c:v>Владимир</c:v>
                </c:pt>
                <c:pt idx="2">
                  <c:v>Орел</c:v>
                </c:pt>
                <c:pt idx="3">
                  <c:v>Тула</c:v>
                </c:pt>
              </c:strCache>
            </c:strRef>
          </c:cat>
          <c:val>
            <c:numRef>
              <c:f>Лист1!$B$2:$B$5</c:f>
              <c:numCache>
                <c:formatCode>General</c:formatCode>
                <c:ptCount val="4"/>
                <c:pt idx="0">
                  <c:v>21.2</c:v>
                </c:pt>
                <c:pt idx="1">
                  <c:v>17.8</c:v>
                </c:pt>
                <c:pt idx="2">
                  <c:v>11.6</c:v>
                </c:pt>
                <c:pt idx="3">
                  <c:v>7.8</c:v>
                </c:pt>
              </c:numCache>
            </c:numRef>
          </c:val>
        </c:ser>
        <c:dLbls>
          <c:showVal val="1"/>
        </c:dLbls>
        <c:axId val="63263488"/>
        <c:axId val="63265024"/>
      </c:barChart>
      <c:catAx>
        <c:axId val="63263488"/>
        <c:scaling>
          <c:orientation val="minMax"/>
        </c:scaling>
        <c:axPos val="b"/>
        <c:majorTickMark val="none"/>
        <c:tickLblPos val="nextTo"/>
        <c:crossAx val="63265024"/>
        <c:crosses val="autoZero"/>
        <c:auto val="1"/>
        <c:lblAlgn val="ctr"/>
        <c:lblOffset val="100"/>
      </c:catAx>
      <c:valAx>
        <c:axId val="63265024"/>
        <c:scaling>
          <c:orientation val="minMax"/>
        </c:scaling>
        <c:axPos val="l"/>
        <c:majorGridlines/>
        <c:numFmt formatCode="General" sourceLinked="1"/>
        <c:majorTickMark val="none"/>
        <c:tickLblPos val="nextTo"/>
        <c:crossAx val="63263488"/>
        <c:crosses val="autoZero"/>
        <c:crossBetween val="between"/>
      </c:valAx>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D8123-C0EC-4A3B-A996-B9AB681F4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22401</Words>
  <Characters>127687</Characters>
  <Application>Microsoft Office Word</Application>
  <DocSecurity>0</DocSecurity>
  <Lines>1064</Lines>
  <Paragraphs>299</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Учитывая Программу  «Переселение граждан из аварийного жилищного фонда в</vt:lpstr>
      <vt:lpstr/>
      <vt:lpstr>Наряду с решением вопроса по освоению перспективных площадок города в минувшем г</vt:lpstr>
      <vt:lpstr/>
      <vt:lpstr>При реализации муниципальных адресных программ «Переселение граждан из аварийног</vt:lpstr>
    </vt:vector>
  </TitlesOfParts>
  <Company/>
  <LinksUpToDate>false</LinksUpToDate>
  <CharactersWithSpaces>149789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Kolesnik</dc:creator>
  <cp:lastModifiedBy>Нужина</cp:lastModifiedBy>
  <cp:revision>6</cp:revision>
  <cp:lastPrinted>2015-04-16T13:24:00Z</cp:lastPrinted>
  <dcterms:created xsi:type="dcterms:W3CDTF">2015-04-20T13:53:00Z</dcterms:created>
  <dcterms:modified xsi:type="dcterms:W3CDTF">2015-04-22T14:01:00Z</dcterms:modified>
</cp:coreProperties>
</file>